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CF07663">
      <w:pPr>
        <w:jc w:val="center"/>
        <w:rPr>
          <w:rFonts w:ascii="宋体" w:hAnsi="宋体"/>
        </w:rPr>
      </w:pPr>
      <w:r>
        <w:rPr>
          <w:rFonts w:hint="eastAsia" w:ascii="宋体" w:hAnsi="宋体"/>
        </w:rPr>
        <w:t xml:space="preserve"> </w:t>
      </w:r>
    </w:p>
    <w:p w14:paraId="6EA8AA42">
      <w:pPr>
        <w:jc w:val="center"/>
        <w:outlineLvl w:val="0"/>
        <w:rPr>
          <w:rFonts w:ascii="黑体" w:hAnsi="黑体" w:eastAsia="黑体"/>
          <w:b/>
          <w:bCs/>
          <w:color w:val="FF0000"/>
          <w:spacing w:val="80"/>
          <w:sz w:val="44"/>
          <w:szCs w:val="44"/>
        </w:rPr>
      </w:pPr>
      <w:r>
        <w:rPr>
          <w:rFonts w:hint="eastAsia" w:ascii="黑体" w:hAnsi="黑体" w:eastAsia="黑体"/>
          <w:b/>
          <w:bCs/>
          <w:color w:val="FF0000"/>
          <w:spacing w:val="80"/>
          <w:sz w:val="44"/>
          <w:szCs w:val="44"/>
        </w:rPr>
        <w:t>（货物网上竞采</w:t>
      </w:r>
      <w:r>
        <w:rPr>
          <w:rFonts w:hint="eastAsia" w:ascii="黑体" w:hAnsi="黑体" w:eastAsia="黑体"/>
          <w:b/>
          <w:bCs/>
          <w:color w:val="FF0000"/>
          <w:spacing w:val="80"/>
          <w:sz w:val="44"/>
          <w:szCs w:val="44"/>
          <w:lang w:eastAsia="zh-Hans"/>
        </w:rPr>
        <w:t>电子反拍</w:t>
      </w:r>
      <w:r>
        <w:rPr>
          <w:rFonts w:hint="eastAsia" w:ascii="黑体" w:hAnsi="黑体" w:eastAsia="黑体"/>
          <w:b/>
          <w:bCs/>
          <w:color w:val="FF0000"/>
          <w:spacing w:val="80"/>
          <w:sz w:val="44"/>
          <w:szCs w:val="44"/>
        </w:rPr>
        <w:t>评审方式）</w:t>
      </w:r>
    </w:p>
    <w:p w14:paraId="57989B17">
      <w:pPr>
        <w:jc w:val="center"/>
        <w:outlineLvl w:val="0"/>
        <w:rPr>
          <w:rFonts w:ascii="黑体" w:hAnsi="黑体" w:eastAsia="黑体"/>
          <w:b/>
          <w:bCs/>
          <w:color w:val="FF0000"/>
          <w:spacing w:val="80"/>
          <w:sz w:val="44"/>
          <w:szCs w:val="44"/>
        </w:rPr>
      </w:pPr>
    </w:p>
    <w:p w14:paraId="1482979A">
      <w:pPr>
        <w:jc w:val="center"/>
        <w:outlineLvl w:val="0"/>
        <w:rPr>
          <w:rFonts w:ascii="方正小标宋_GBK" w:hAnsi="方正小标宋_GBK" w:eastAsia="方正小标宋_GBK" w:cs="方正小标宋_GBK"/>
          <w:spacing w:val="80"/>
          <w:sz w:val="96"/>
          <w:szCs w:val="96"/>
        </w:rPr>
      </w:pPr>
    </w:p>
    <w:p w14:paraId="70FEA50A">
      <w:pPr>
        <w:jc w:val="center"/>
        <w:outlineLvl w:val="0"/>
        <w:rPr>
          <w:rFonts w:ascii="方正小标宋_GBK" w:hAnsi="方正小标宋_GBK" w:eastAsia="方正小标宋_GBK" w:cs="方正小标宋_GBK"/>
          <w:spacing w:val="80"/>
          <w:sz w:val="96"/>
          <w:szCs w:val="96"/>
        </w:rPr>
      </w:pPr>
      <w:r>
        <w:rPr>
          <w:rFonts w:hint="eastAsia" w:ascii="方正小标宋_GBK" w:hAnsi="方正小标宋_GBK" w:eastAsia="方正小标宋_GBK" w:cs="方正小标宋_GBK"/>
          <w:spacing w:val="80"/>
          <w:sz w:val="96"/>
          <w:szCs w:val="96"/>
        </w:rPr>
        <w:t>货物网上竞采文件</w:t>
      </w:r>
    </w:p>
    <w:p w14:paraId="740E7661">
      <w:pPr>
        <w:spacing w:line="700" w:lineRule="exact"/>
        <w:ind w:left="3435" w:leftChars="557" w:hanging="2265" w:hangingChars="708"/>
        <w:rPr>
          <w:rFonts w:ascii="方正小标宋_GBK" w:hAnsi="方正小标宋_GBK" w:eastAsia="方正小标宋_GBK" w:cs="方正小标宋_GBK"/>
          <w:sz w:val="32"/>
          <w:szCs w:val="32"/>
        </w:rPr>
      </w:pPr>
    </w:p>
    <w:p w14:paraId="69E049EB">
      <w:pPr>
        <w:spacing w:line="700" w:lineRule="exact"/>
        <w:ind w:left="3435" w:leftChars="557" w:hanging="2265" w:hangingChars="708"/>
        <w:rPr>
          <w:rFonts w:ascii="方正小标宋_GBK" w:hAnsi="方正小标宋_GBK" w:eastAsia="方正小标宋_GBK" w:cs="方正小标宋_GBK"/>
          <w:sz w:val="32"/>
          <w:szCs w:val="32"/>
        </w:rPr>
      </w:pPr>
    </w:p>
    <w:p w14:paraId="5C809EC0">
      <w:pPr>
        <w:spacing w:line="700" w:lineRule="exact"/>
        <w:ind w:left="3435" w:leftChars="557" w:hanging="2265" w:hangingChars="708"/>
        <w:rPr>
          <w:rFonts w:ascii="方正小标宋_GBK" w:hAnsi="方正小标宋_GBK" w:eastAsia="方正小标宋_GBK" w:cs="方正小标宋_GBK"/>
          <w:sz w:val="32"/>
          <w:szCs w:val="32"/>
        </w:rPr>
      </w:pPr>
    </w:p>
    <w:p w14:paraId="4D57188C">
      <w:pPr>
        <w:spacing w:line="700" w:lineRule="exact"/>
        <w:ind w:left="3435" w:leftChars="557" w:hanging="2265" w:hangingChars="708"/>
        <w:rPr>
          <w:rFonts w:ascii="方正小标宋_GBK" w:hAnsi="方正小标宋_GBK" w:eastAsia="方正小标宋_GBK" w:cs="方正小标宋_GBK"/>
          <w:sz w:val="32"/>
          <w:szCs w:val="32"/>
        </w:rPr>
      </w:pPr>
    </w:p>
    <w:p w14:paraId="221E8288">
      <w:pPr>
        <w:spacing w:line="360" w:lineRule="auto"/>
        <w:ind w:left="3435" w:leftChars="557" w:hanging="2265" w:hangingChars="708"/>
        <w:rPr>
          <w:rFonts w:hint="default"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rPr>
        <w:t>项目名称：</w:t>
      </w:r>
      <w:r>
        <w:rPr>
          <w:rFonts w:hint="eastAsia" w:ascii="方正小标宋_GBK" w:hAnsi="方正小标宋_GBK" w:eastAsia="方正小标宋_GBK" w:cs="方正小标宋_GBK"/>
          <w:sz w:val="32"/>
          <w:szCs w:val="32"/>
          <w:lang w:val="en-US" w:eastAsia="zh-CN"/>
        </w:rPr>
        <w:t>重庆市荣昌仁义中学校篮球架、跳高垫和防护棚采购</w:t>
      </w:r>
    </w:p>
    <w:p w14:paraId="5E757270">
      <w:pPr>
        <w:spacing w:line="360" w:lineRule="auto"/>
        <w:ind w:left="3435" w:leftChars="557" w:hanging="2265" w:hangingChars="708"/>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采购单位：</w:t>
      </w:r>
      <w:r>
        <w:rPr>
          <w:rFonts w:hint="eastAsia" w:ascii="方正小标宋_GBK" w:hAnsi="方正小标宋_GBK" w:eastAsia="方正小标宋_GBK" w:cs="方正小标宋_GBK"/>
          <w:sz w:val="32"/>
          <w:szCs w:val="32"/>
          <w:lang w:val="en-US" w:eastAsia="zh-CN"/>
        </w:rPr>
        <w:t>重庆市荣昌仁义中学校</w:t>
      </w:r>
    </w:p>
    <w:p w14:paraId="63F98F1B">
      <w:pPr>
        <w:spacing w:line="700" w:lineRule="exact"/>
        <w:ind w:left="3435" w:leftChars="557" w:hanging="2265" w:hangingChars="708"/>
        <w:rPr>
          <w:rFonts w:ascii="方正小标宋_GBK" w:hAnsi="方正小标宋_GBK" w:eastAsia="方正小标宋_GBK" w:cs="方正小标宋_GBK"/>
          <w:sz w:val="32"/>
          <w:szCs w:val="32"/>
        </w:rPr>
      </w:pPr>
    </w:p>
    <w:p w14:paraId="7AF47854">
      <w:pPr>
        <w:spacing w:line="700" w:lineRule="exact"/>
        <w:ind w:left="3435" w:leftChars="557" w:hanging="2265" w:hangingChars="708"/>
        <w:rPr>
          <w:rFonts w:ascii="方正小标宋_GBK" w:hAnsi="方正小标宋_GBK" w:eastAsia="方正小标宋_GBK" w:cs="方正小标宋_GBK"/>
          <w:sz w:val="32"/>
          <w:szCs w:val="32"/>
        </w:rPr>
      </w:pPr>
    </w:p>
    <w:p w14:paraId="0FB92521">
      <w:pPr>
        <w:spacing w:line="700" w:lineRule="exact"/>
        <w:ind w:left="3435" w:leftChars="557" w:hanging="2265" w:hangingChars="708"/>
        <w:rPr>
          <w:rFonts w:ascii="方正小标宋_GBK" w:hAnsi="方正小标宋_GBK" w:eastAsia="方正小标宋_GBK" w:cs="方正小标宋_GBK"/>
          <w:sz w:val="32"/>
          <w:szCs w:val="32"/>
        </w:rPr>
      </w:pPr>
    </w:p>
    <w:p w14:paraId="4CD22B25">
      <w:pPr>
        <w:spacing w:line="700" w:lineRule="exact"/>
        <w:ind w:left="3435" w:leftChars="557" w:hanging="2265" w:hangingChars="708"/>
        <w:rPr>
          <w:rFonts w:ascii="方正小标宋_GBK" w:hAnsi="方正小标宋_GBK" w:eastAsia="方正小标宋_GBK" w:cs="方正小标宋_GBK"/>
          <w:sz w:val="32"/>
          <w:szCs w:val="32"/>
        </w:rPr>
      </w:pPr>
    </w:p>
    <w:p w14:paraId="35CE0136">
      <w:pPr>
        <w:spacing w:line="700" w:lineRule="exact"/>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二〇二</w:t>
      </w:r>
      <w:r>
        <w:rPr>
          <w:rFonts w:hint="eastAsia" w:ascii="方正小标宋_GBK" w:hAnsi="方正小标宋_GBK" w:eastAsia="方正小标宋_GBK" w:cs="方正小标宋_GBK"/>
          <w:sz w:val="32"/>
          <w:szCs w:val="32"/>
          <w:lang w:val="en-US" w:eastAsia="zh-CN"/>
        </w:rPr>
        <w:t>六</w:t>
      </w:r>
      <w:r>
        <w:rPr>
          <w:rFonts w:hint="eastAsia" w:ascii="方正小标宋_GBK" w:hAnsi="方正小标宋_GBK" w:eastAsia="方正小标宋_GBK" w:cs="方正小标宋_GBK"/>
          <w:sz w:val="32"/>
          <w:szCs w:val="32"/>
        </w:rPr>
        <w:t>年</w:t>
      </w:r>
      <w:r>
        <w:rPr>
          <w:rFonts w:hint="eastAsia" w:ascii="方正小标宋_GBK" w:hAnsi="方正小标宋_GBK" w:eastAsia="方正小标宋_GBK" w:cs="方正小标宋_GBK"/>
          <w:sz w:val="32"/>
          <w:szCs w:val="32"/>
          <w:lang w:val="en-US" w:eastAsia="zh-CN"/>
        </w:rPr>
        <w:t>六</w:t>
      </w:r>
      <w:r>
        <w:rPr>
          <w:rFonts w:hint="eastAsia" w:ascii="方正小标宋_GBK" w:hAnsi="方正小标宋_GBK" w:eastAsia="方正小标宋_GBK" w:cs="方正小标宋_GBK"/>
          <w:sz w:val="32"/>
          <w:szCs w:val="32"/>
        </w:rPr>
        <w:t>月</w:t>
      </w:r>
    </w:p>
    <w:p w14:paraId="3B113522">
      <w:pPr>
        <w:spacing w:line="700" w:lineRule="exact"/>
        <w:ind w:left="3435" w:leftChars="557" w:hanging="2265" w:hangingChars="708"/>
        <w:rPr>
          <w:rFonts w:ascii="方正小标宋_GBK" w:hAnsi="方正小标宋_GBK" w:eastAsia="方正小标宋_GBK" w:cs="方正小标宋_GBK"/>
          <w:sz w:val="32"/>
          <w:szCs w:val="32"/>
        </w:rPr>
      </w:pPr>
    </w:p>
    <w:p w14:paraId="1E301BE4">
      <w:pPr>
        <w:widowControl/>
        <w:jc w:val="left"/>
        <w:rPr>
          <w:rFonts w:ascii="宋体" w:hAnsi="宋体" w:cs="宋体"/>
          <w:b/>
          <w:sz w:val="24"/>
          <w:szCs w:val="24"/>
        </w:rPr>
      </w:pPr>
      <w:r>
        <w:rPr>
          <w:rFonts w:ascii="宋体" w:hAnsi="宋体" w:cs="宋体"/>
          <w:sz w:val="24"/>
          <w:szCs w:val="24"/>
        </w:rPr>
        <w:br w:type="page"/>
      </w:r>
    </w:p>
    <w:p w14:paraId="36AAB8B2">
      <w:pPr>
        <w:pStyle w:val="5"/>
        <w:spacing w:before="0" w:after="0" w:line="312" w:lineRule="auto"/>
        <w:jc w:val="center"/>
        <w:rPr>
          <w:rFonts w:ascii="宋体" w:hAnsi="宋体" w:cs="宋体"/>
          <w:sz w:val="24"/>
          <w:szCs w:val="24"/>
        </w:rPr>
      </w:pPr>
    </w:p>
    <w:p w14:paraId="4E7C475A">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一、采购内容</w:t>
      </w:r>
    </w:p>
    <w:tbl>
      <w:tblPr>
        <w:tblStyle w:val="57"/>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0"/>
        <w:gridCol w:w="1746"/>
        <w:gridCol w:w="1903"/>
        <w:gridCol w:w="1231"/>
      </w:tblGrid>
      <w:tr w14:paraId="6C83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930" w:type="dxa"/>
            <w:tcBorders>
              <w:top w:val="single" w:color="auto" w:sz="4" w:space="0"/>
              <w:left w:val="single" w:color="auto" w:sz="4" w:space="0"/>
              <w:right w:val="single" w:color="auto" w:sz="4" w:space="0"/>
            </w:tcBorders>
            <w:vAlign w:val="center"/>
          </w:tcPr>
          <w:p w14:paraId="1EAD7CB0">
            <w:pPr>
              <w:widowControl/>
              <w:spacing w:line="360" w:lineRule="auto"/>
              <w:jc w:val="cente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项目名称</w:t>
            </w:r>
          </w:p>
        </w:tc>
        <w:tc>
          <w:tcPr>
            <w:tcW w:w="1746" w:type="dxa"/>
            <w:tcBorders>
              <w:top w:val="single" w:color="auto" w:sz="4" w:space="0"/>
              <w:left w:val="single" w:color="auto" w:sz="4" w:space="0"/>
              <w:right w:val="single" w:color="auto" w:sz="4" w:space="0"/>
            </w:tcBorders>
            <w:vAlign w:val="center"/>
          </w:tcPr>
          <w:p w14:paraId="7232FFDD">
            <w:pPr>
              <w:widowControl/>
              <w:spacing w:line="360" w:lineRule="auto"/>
              <w:jc w:val="cente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采购预算</w:t>
            </w:r>
          </w:p>
          <w:p w14:paraId="783DF47F">
            <w:pPr>
              <w:spacing w:line="360" w:lineRule="auto"/>
              <w:jc w:val="cente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（元）</w:t>
            </w:r>
          </w:p>
        </w:tc>
        <w:tc>
          <w:tcPr>
            <w:tcW w:w="1903" w:type="dxa"/>
            <w:tcBorders>
              <w:top w:val="single" w:color="auto" w:sz="4" w:space="0"/>
              <w:left w:val="single" w:color="auto" w:sz="4" w:space="0"/>
              <w:right w:val="single" w:color="auto" w:sz="4" w:space="0"/>
            </w:tcBorders>
            <w:vAlign w:val="center"/>
          </w:tcPr>
          <w:p w14:paraId="06E57B29">
            <w:pPr>
              <w:spacing w:line="360" w:lineRule="auto"/>
              <w:jc w:val="cente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资金来源</w:t>
            </w:r>
          </w:p>
        </w:tc>
        <w:tc>
          <w:tcPr>
            <w:tcW w:w="1231" w:type="dxa"/>
            <w:tcBorders>
              <w:top w:val="single" w:color="auto" w:sz="4" w:space="0"/>
              <w:left w:val="single" w:color="auto" w:sz="4" w:space="0"/>
              <w:right w:val="single" w:color="auto" w:sz="4" w:space="0"/>
            </w:tcBorders>
            <w:vAlign w:val="center"/>
          </w:tcPr>
          <w:p w14:paraId="274B3B79">
            <w:pPr>
              <w:spacing w:line="360" w:lineRule="auto"/>
              <w:jc w:val="cente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备注</w:t>
            </w:r>
          </w:p>
        </w:tc>
      </w:tr>
      <w:tr w14:paraId="6E065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3930" w:type="dxa"/>
            <w:tcBorders>
              <w:top w:val="single" w:color="auto" w:sz="4" w:space="0"/>
              <w:left w:val="single" w:color="auto" w:sz="4" w:space="0"/>
              <w:right w:val="single" w:color="auto" w:sz="4" w:space="0"/>
            </w:tcBorders>
            <w:vAlign w:val="center"/>
          </w:tcPr>
          <w:p w14:paraId="5501018D">
            <w:pPr>
              <w:widowControl/>
              <w:spacing w:line="360" w:lineRule="auto"/>
              <w:jc w:val="center"/>
              <w:rPr>
                <w:rFonts w:ascii="仿宋_GB2312" w:hAnsi="仿宋_GB2312" w:eastAsia="仿宋_GB2312" w:cs="仿宋_GB2312"/>
                <w:color w:val="FF0000"/>
                <w:kern w:val="0"/>
                <w:sz w:val="32"/>
                <w:szCs w:val="32"/>
              </w:rPr>
            </w:pPr>
            <w:r>
              <w:rPr>
                <w:rFonts w:hint="eastAsia" w:ascii="方正小标宋_GBK" w:hAnsi="方正小标宋_GBK" w:eastAsia="方正小标宋_GBK" w:cs="方正小标宋_GBK"/>
                <w:sz w:val="32"/>
                <w:szCs w:val="32"/>
                <w:lang w:val="en-US" w:eastAsia="zh-CN"/>
              </w:rPr>
              <w:t>重庆市荣昌仁义中学校篮球架、跳高垫和防护棚采购</w:t>
            </w:r>
          </w:p>
        </w:tc>
        <w:tc>
          <w:tcPr>
            <w:tcW w:w="1746" w:type="dxa"/>
            <w:tcBorders>
              <w:top w:val="single" w:color="auto" w:sz="4" w:space="0"/>
              <w:left w:val="single" w:color="auto" w:sz="4" w:space="0"/>
              <w:right w:val="single" w:color="auto" w:sz="4" w:space="0"/>
            </w:tcBorders>
            <w:vAlign w:val="center"/>
          </w:tcPr>
          <w:p w14:paraId="6324F6D0">
            <w:pPr>
              <w:widowControl/>
              <w:spacing w:line="360" w:lineRule="auto"/>
              <w:jc w:val="center"/>
              <w:rPr>
                <w:rFonts w:ascii="仿宋_GB2312" w:hAnsi="仿宋_GB2312" w:eastAsia="仿宋_GB2312" w:cs="仿宋_GB2312"/>
                <w:color w:val="FF0000"/>
                <w:kern w:val="0"/>
                <w:sz w:val="32"/>
                <w:szCs w:val="32"/>
              </w:rPr>
            </w:pPr>
            <w:r>
              <w:rPr>
                <w:rFonts w:hint="eastAsia" w:ascii="仿宋_GB2312" w:hAnsi="仿宋_GB2312" w:eastAsia="仿宋_GB2312" w:cs="仿宋_GB2312"/>
                <w:color w:val="FF0000"/>
                <w:kern w:val="0"/>
                <w:sz w:val="32"/>
                <w:szCs w:val="32"/>
                <w:lang w:val="en-US" w:eastAsia="zh-CN"/>
              </w:rPr>
              <w:t>62000</w:t>
            </w:r>
            <w:r>
              <w:rPr>
                <w:rFonts w:hint="eastAsia" w:ascii="仿宋_GB2312" w:hAnsi="仿宋_GB2312" w:eastAsia="仿宋_GB2312" w:cs="仿宋_GB2312"/>
                <w:color w:val="FF0000"/>
                <w:kern w:val="0"/>
                <w:sz w:val="32"/>
                <w:szCs w:val="32"/>
              </w:rPr>
              <w:t xml:space="preserve">  </w:t>
            </w:r>
          </w:p>
        </w:tc>
        <w:tc>
          <w:tcPr>
            <w:tcW w:w="1903" w:type="dxa"/>
            <w:tcBorders>
              <w:top w:val="single" w:color="auto" w:sz="4" w:space="0"/>
              <w:left w:val="single" w:color="auto" w:sz="4" w:space="0"/>
              <w:right w:val="single" w:color="auto" w:sz="4" w:space="0"/>
            </w:tcBorders>
            <w:vAlign w:val="center"/>
          </w:tcPr>
          <w:p w14:paraId="3EFA8377">
            <w:pPr>
              <w:widowControl/>
              <w:spacing w:line="360" w:lineRule="auto"/>
              <w:jc w:val="center"/>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财政预算</w:t>
            </w:r>
          </w:p>
          <w:p w14:paraId="28F1DBEB">
            <w:pPr>
              <w:widowControl/>
              <w:spacing w:line="360" w:lineRule="auto"/>
              <w:jc w:val="center"/>
              <w:rPr>
                <w:rFonts w:ascii="仿宋_GB2312" w:hAnsi="仿宋_GB2312" w:eastAsia="仿宋_GB2312" w:cs="仿宋_GB2312"/>
                <w:color w:val="000000"/>
                <w:kern w:val="0"/>
                <w:sz w:val="32"/>
                <w:szCs w:val="32"/>
              </w:rPr>
            </w:pPr>
            <w:r>
              <w:rPr>
                <w:rFonts w:hint="eastAsia" w:ascii="仿宋_GB2312" w:hAnsi="仿宋_GB2312" w:eastAsia="仿宋_GB2312" w:cs="仿宋_GB2312"/>
                <w:color w:val="FF0000"/>
                <w:sz w:val="32"/>
                <w:szCs w:val="32"/>
              </w:rPr>
              <w:t>资金</w:t>
            </w:r>
          </w:p>
        </w:tc>
        <w:tc>
          <w:tcPr>
            <w:tcW w:w="1231" w:type="dxa"/>
            <w:tcBorders>
              <w:top w:val="single" w:color="auto" w:sz="4" w:space="0"/>
              <w:left w:val="single" w:color="auto" w:sz="4" w:space="0"/>
              <w:right w:val="single" w:color="auto" w:sz="4" w:space="0"/>
            </w:tcBorders>
            <w:vAlign w:val="center"/>
          </w:tcPr>
          <w:p w14:paraId="26AEB0F3">
            <w:pPr>
              <w:spacing w:line="360" w:lineRule="auto"/>
              <w:rPr>
                <w:rFonts w:ascii="仿宋_GB2312" w:hAnsi="仿宋_GB2312" w:eastAsia="仿宋_GB2312" w:cs="仿宋_GB2312"/>
                <w:b/>
                <w:sz w:val="32"/>
                <w:szCs w:val="32"/>
              </w:rPr>
            </w:pPr>
          </w:p>
        </w:tc>
      </w:tr>
    </w:tbl>
    <w:p w14:paraId="5BCC54E5">
      <w:pPr>
        <w:pStyle w:val="5"/>
        <w:spacing w:before="0" w:after="0" w:line="360" w:lineRule="auto"/>
        <w:rPr>
          <w:rFonts w:ascii="宋体" w:hAnsi="宋体" w:cs="宋体"/>
          <w:sz w:val="24"/>
          <w:szCs w:val="24"/>
        </w:rPr>
      </w:pPr>
    </w:p>
    <w:p w14:paraId="48E1AA03">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二、供应商资格条件</w:t>
      </w:r>
    </w:p>
    <w:p w14:paraId="5B23F588">
      <w:pPr>
        <w:snapToGrid w:val="0"/>
        <w:spacing w:line="360" w:lineRule="auto"/>
        <w:ind w:firstLine="640" w:firstLineChars="200"/>
        <w:rPr>
          <w:rFonts w:ascii="仿宋_GB2312" w:hAnsi="仿宋_GB2312" w:eastAsia="仿宋_GB2312" w:cs="仿宋_GB2312"/>
          <w:b/>
          <w:bCs/>
          <w:i/>
          <w:iCs/>
          <w:color w:val="FF0000"/>
          <w:sz w:val="32"/>
          <w:szCs w:val="32"/>
          <w:u w:val="single"/>
        </w:rPr>
      </w:pPr>
      <w:r>
        <w:rPr>
          <w:rFonts w:hint="eastAsia" w:ascii="仿宋_GB2312" w:hAnsi="仿宋_GB2312" w:eastAsia="仿宋_GB2312" w:cs="仿宋_GB2312"/>
          <w:sz w:val="32"/>
          <w:szCs w:val="32"/>
        </w:rPr>
        <w:t>（一）满足《中华人民共和国政府采购法》第二十二条规定。（二）本项目的特定资格要求：</w:t>
      </w:r>
      <w:r>
        <w:rPr>
          <w:rFonts w:hint="eastAsia" w:ascii="仿宋_GB2312" w:hAnsi="仿宋_GB2312" w:eastAsia="仿宋_GB2312" w:cs="仿宋_GB2312"/>
          <w:color w:val="FF0000"/>
          <w:sz w:val="32"/>
          <w:szCs w:val="32"/>
        </w:rPr>
        <w:t>产品必须满足采购需求，出具正品保证书。</w:t>
      </w:r>
    </w:p>
    <w:p w14:paraId="59F2E92B">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三、采购需求清单</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2639"/>
        <w:gridCol w:w="523"/>
        <w:gridCol w:w="580"/>
        <w:gridCol w:w="942"/>
        <w:gridCol w:w="980"/>
        <w:gridCol w:w="976"/>
        <w:gridCol w:w="1926"/>
      </w:tblGrid>
      <w:tr w14:paraId="29A19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DF89596">
            <w:pPr>
              <w:snapToGrid w:val="0"/>
              <w:spacing w:line="360" w:lineRule="auto"/>
              <w:jc w:val="center"/>
              <w:rPr>
                <w:rFonts w:ascii="宋体" w:hAnsi="宋体" w:cs="宋体"/>
                <w:b/>
                <w:bCs/>
                <w:sz w:val="24"/>
                <w:szCs w:val="24"/>
              </w:rPr>
            </w:pPr>
            <w:r>
              <w:rPr>
                <w:rFonts w:hint="eastAsia" w:ascii="宋体" w:hAnsi="宋体" w:cs="宋体"/>
                <w:b/>
                <w:bCs/>
                <w:sz w:val="24"/>
                <w:szCs w:val="24"/>
              </w:rPr>
              <w:t>商品信息</w:t>
            </w:r>
          </w:p>
        </w:tc>
        <w:tc>
          <w:tcPr>
            <w:tcW w:w="2639" w:type="dxa"/>
            <w:vAlign w:val="center"/>
          </w:tcPr>
          <w:p w14:paraId="5FFB0991">
            <w:pPr>
              <w:snapToGrid w:val="0"/>
              <w:spacing w:line="360" w:lineRule="auto"/>
              <w:jc w:val="center"/>
              <w:rPr>
                <w:rFonts w:ascii="宋体" w:hAnsi="宋体" w:cs="宋体"/>
                <w:b/>
                <w:bCs/>
                <w:sz w:val="24"/>
                <w:szCs w:val="24"/>
              </w:rPr>
            </w:pPr>
            <w:r>
              <w:rPr>
                <w:rFonts w:hint="eastAsia" w:ascii="宋体" w:hAnsi="宋体" w:cs="宋体"/>
                <w:b/>
                <w:bCs/>
                <w:sz w:val="24"/>
                <w:szCs w:val="24"/>
              </w:rPr>
              <w:t>规格描述</w:t>
            </w:r>
          </w:p>
        </w:tc>
        <w:tc>
          <w:tcPr>
            <w:tcW w:w="523" w:type="dxa"/>
            <w:vAlign w:val="center"/>
          </w:tcPr>
          <w:p w14:paraId="5FB68B12">
            <w:pPr>
              <w:snapToGrid w:val="0"/>
              <w:spacing w:line="360" w:lineRule="auto"/>
              <w:jc w:val="center"/>
              <w:rPr>
                <w:rFonts w:ascii="宋体" w:hAnsi="宋体" w:cs="宋体"/>
                <w:b/>
                <w:bCs/>
                <w:sz w:val="24"/>
                <w:szCs w:val="24"/>
              </w:rPr>
            </w:pPr>
            <w:r>
              <w:rPr>
                <w:rFonts w:hint="eastAsia" w:ascii="宋体" w:hAnsi="宋体" w:cs="宋体"/>
                <w:b/>
                <w:bCs/>
                <w:sz w:val="24"/>
                <w:szCs w:val="24"/>
              </w:rPr>
              <w:t>数量</w:t>
            </w:r>
          </w:p>
        </w:tc>
        <w:tc>
          <w:tcPr>
            <w:tcW w:w="580" w:type="dxa"/>
            <w:vAlign w:val="center"/>
          </w:tcPr>
          <w:p w14:paraId="6487D581">
            <w:pPr>
              <w:snapToGrid w:val="0"/>
              <w:spacing w:line="360" w:lineRule="auto"/>
              <w:jc w:val="center"/>
              <w:rPr>
                <w:rFonts w:ascii="宋体" w:hAnsi="宋体" w:cs="宋体"/>
                <w:b/>
                <w:bCs/>
                <w:sz w:val="24"/>
                <w:szCs w:val="24"/>
              </w:rPr>
            </w:pPr>
            <w:r>
              <w:rPr>
                <w:rFonts w:hint="eastAsia" w:ascii="宋体" w:hAnsi="宋体" w:cs="宋体"/>
                <w:b/>
                <w:bCs/>
                <w:sz w:val="24"/>
                <w:szCs w:val="24"/>
              </w:rPr>
              <w:t>单位</w:t>
            </w:r>
          </w:p>
        </w:tc>
        <w:tc>
          <w:tcPr>
            <w:tcW w:w="942" w:type="dxa"/>
            <w:vAlign w:val="center"/>
          </w:tcPr>
          <w:p w14:paraId="1393445C">
            <w:pPr>
              <w:snapToGrid w:val="0"/>
              <w:spacing w:line="360" w:lineRule="auto"/>
              <w:jc w:val="center"/>
              <w:rPr>
                <w:rFonts w:ascii="宋体" w:hAnsi="宋体" w:cs="宋体"/>
                <w:b/>
                <w:bCs/>
                <w:sz w:val="24"/>
                <w:szCs w:val="24"/>
              </w:rPr>
            </w:pPr>
            <w:r>
              <w:rPr>
                <w:rFonts w:hint="eastAsia" w:ascii="宋体" w:hAnsi="宋体" w:cs="宋体"/>
                <w:b/>
                <w:bCs/>
                <w:sz w:val="24"/>
                <w:szCs w:val="24"/>
              </w:rPr>
              <w:t>参考价（元）</w:t>
            </w:r>
          </w:p>
        </w:tc>
        <w:tc>
          <w:tcPr>
            <w:tcW w:w="980" w:type="dxa"/>
            <w:vAlign w:val="center"/>
          </w:tcPr>
          <w:p w14:paraId="3C3D6423">
            <w:pPr>
              <w:snapToGrid w:val="0"/>
              <w:spacing w:line="360" w:lineRule="auto"/>
              <w:jc w:val="center"/>
              <w:rPr>
                <w:rFonts w:ascii="宋体" w:hAnsi="宋体" w:cs="宋体"/>
                <w:b/>
                <w:bCs/>
                <w:sz w:val="24"/>
                <w:szCs w:val="24"/>
              </w:rPr>
            </w:pPr>
            <w:r>
              <w:rPr>
                <w:rFonts w:hint="eastAsia" w:ascii="宋体" w:hAnsi="宋体" w:cs="宋体"/>
                <w:b/>
                <w:bCs/>
                <w:sz w:val="24"/>
                <w:szCs w:val="24"/>
              </w:rPr>
              <w:t>最高单价（元）</w:t>
            </w:r>
          </w:p>
        </w:tc>
        <w:tc>
          <w:tcPr>
            <w:tcW w:w="976" w:type="dxa"/>
            <w:vAlign w:val="center"/>
          </w:tcPr>
          <w:p w14:paraId="093530E6">
            <w:pPr>
              <w:snapToGrid w:val="0"/>
              <w:spacing w:line="360" w:lineRule="auto"/>
              <w:jc w:val="center"/>
              <w:rPr>
                <w:rFonts w:ascii="宋体" w:hAnsi="宋体" w:cs="宋体"/>
                <w:b/>
                <w:bCs/>
                <w:sz w:val="24"/>
                <w:szCs w:val="24"/>
              </w:rPr>
            </w:pPr>
            <w:r>
              <w:rPr>
                <w:rFonts w:hint="eastAsia" w:ascii="宋体" w:hAnsi="宋体" w:cs="宋体"/>
                <w:b/>
                <w:bCs/>
                <w:sz w:val="24"/>
                <w:szCs w:val="24"/>
              </w:rPr>
              <w:t>最高总价（元）</w:t>
            </w:r>
          </w:p>
        </w:tc>
        <w:tc>
          <w:tcPr>
            <w:tcW w:w="1926" w:type="dxa"/>
            <w:vAlign w:val="center"/>
          </w:tcPr>
          <w:p w14:paraId="6451CA4F">
            <w:pPr>
              <w:snapToGrid w:val="0"/>
              <w:spacing w:line="360" w:lineRule="auto"/>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备注</w:t>
            </w:r>
          </w:p>
        </w:tc>
      </w:tr>
      <w:tr w14:paraId="01E8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14:paraId="4D6F0C7F">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篮球架</w:t>
            </w:r>
          </w:p>
        </w:tc>
        <w:tc>
          <w:tcPr>
            <w:tcW w:w="2639" w:type="dxa"/>
          </w:tcPr>
          <w:p w14:paraId="1D61BCA4">
            <w:pPr>
              <w:numPr>
                <w:ilvl w:val="0"/>
                <w:numId w:val="13"/>
              </w:num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品牌：金陵   </w:t>
            </w:r>
          </w:p>
          <w:p w14:paraId="5F744D4B">
            <w:pPr>
              <w:snapToGrid w:val="0"/>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型号：GDJ-3B</w:t>
            </w:r>
          </w:p>
          <w:p w14:paraId="41EA0BE6">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2、产品规格</w:t>
            </w:r>
          </w:p>
          <w:p w14:paraId="358E6275">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    篮球架伸臂长2.25m，篮圈上沿离地面3.05m，篮架底座尺寸长x宽=2.0x1（m）。</w:t>
            </w:r>
          </w:p>
          <w:p w14:paraId="42DCDD85">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3、产品用材</w:t>
            </w:r>
          </w:p>
          <w:p w14:paraId="3A43C3C8">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球架立柱采用定制口150x150x4优质大圆角方管制作，圆角R30mm，造型美观，安全性高；篮架伸臂采用δ3进口优质铁板在连续模中进行冲压成型，保持产品的美观性和统配性，伸臂上拉杆固定孔均采用冲压成型后焊接内置焊接螺母，篮架立柱底板采用优质精密铸钢件制作，造型美观大方，性能安全可靠，篮架上拉杆采用Φ48×2圆管与后拉杆采用口50×40×3优质方管在特制弯管设备上一次成型，避免了电焊及焊渣易引起生锈的隐患。球架底座轮廓采用δ3进口优质铁板在自动机器人线辅助冲压成型后再由全自动焊接线进行焊接。为了增强球架的使用安全性，单只球架可放置配重物不少于510kg。</w:t>
            </w:r>
          </w:p>
          <w:p w14:paraId="53CE62FE">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4、篮板</w:t>
            </w:r>
          </w:p>
          <w:p w14:paraId="2562EA8F">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规格：1800x1050（mm），篮板配用国际通用的高强度安全玻璃篮板，具有透明度高、耐侯性好、抗老化、耐腐蚀、不易模糊等特点，并在篮板下沿及侧面覆盖有保护条，能保护运动员运动时不受伤害。</w:t>
            </w:r>
          </w:p>
          <w:p w14:paraId="3F932A00">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5、篮圈</w:t>
            </w:r>
          </w:p>
          <w:p w14:paraId="3C98FEC5">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    篮圈采用φ19实心圆钢制作，圈下焊有冲压成型的圆弧形网钩，十二段均匀分布留适当间隙，配篮网。篮圈抗弯性能好，水平固定在篮板上，与篮架连接的钢板和篮圈盖板均采用优质钢板一次冲压成型，造型美观。</w:t>
            </w:r>
          </w:p>
          <w:p w14:paraId="53D4A0AD">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6、紧固件</w:t>
            </w:r>
          </w:p>
          <w:p w14:paraId="4ED19AE7">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篮架所有紧固件均采用热镀锌处理，能保证长年不生锈。</w:t>
            </w:r>
          </w:p>
          <w:p w14:paraId="17DFD54A">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★依据GB/T1766-2008《色漆和清漆 涂层老化的评级方法》和GB/T16422-2022《塑料 实验室光源暴露试验方法 第二部分 氙弧灯》对所投产品的喷塑部件耐老化性能进行检测，检测结果喷塑部件变色≤2级，无粉化、起泡、开裂、剥落等异常现象。提供第三方权威机构出具的带有CMA和CNAS标志和防伪查询功能的检测报告复印件加盖供应商公章</w:t>
            </w:r>
          </w:p>
          <w:p w14:paraId="1D5DA622">
            <w:pPr>
              <w:snapToGrid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投标人所投产品的篮架、篮板保护套经受控需氧堆肥试验检测，且试验结果：试样45d的生物分解率不低于8%，180d的生物分解率不低于20%；参比材料45d生物分解率不低于70%，180d的生物分解率不低于90%；提供检测报告复印件扫面件盖公章（提供检测报告加盖供应商鲜章）；</w:t>
            </w:r>
          </w:p>
          <w:p w14:paraId="2DA8CAF3">
            <w:pPr>
              <w:snapToGrid w:val="0"/>
              <w:spacing w:line="360" w:lineRule="auto"/>
              <w:rPr>
                <w:rFonts w:ascii="宋体" w:hAnsi="宋体" w:cs="宋体"/>
                <w:b/>
                <w:bCs/>
                <w:sz w:val="24"/>
                <w:szCs w:val="24"/>
              </w:rPr>
            </w:pPr>
            <w:r>
              <w:rPr>
                <w:rFonts w:hint="eastAsia" w:ascii="宋体" w:hAnsi="宋体" w:cs="宋体"/>
                <w:b/>
                <w:bCs/>
                <w:sz w:val="24"/>
                <w:szCs w:val="24"/>
                <w:lang w:val="en-US" w:eastAsia="zh-CN"/>
              </w:rPr>
              <w:t>★依据GB/T3098.1-2010《紧固件机械性能螺栓、螺钉和螺柱》和GB/T231.1-2018《金属材料 布氏硬度试验 第1部分：试验方法》对所投产品使用的螺栓（M10）进行检测，其中抗拉强度、断裂位置、布氏硬度经检测均合格或（或类似表述）的，提供第三方权威机构出具的带有CMA和CNAS标志的检验报告的复印件加盖供应商公章；</w:t>
            </w:r>
          </w:p>
        </w:tc>
        <w:tc>
          <w:tcPr>
            <w:tcW w:w="523" w:type="dxa"/>
          </w:tcPr>
          <w:p w14:paraId="20937CAA">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2</w:t>
            </w:r>
          </w:p>
        </w:tc>
        <w:tc>
          <w:tcPr>
            <w:tcW w:w="580" w:type="dxa"/>
          </w:tcPr>
          <w:p w14:paraId="166AF498">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对</w:t>
            </w:r>
          </w:p>
        </w:tc>
        <w:tc>
          <w:tcPr>
            <w:tcW w:w="942" w:type="dxa"/>
          </w:tcPr>
          <w:p w14:paraId="2E7A1F95">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18000</w:t>
            </w:r>
          </w:p>
        </w:tc>
        <w:tc>
          <w:tcPr>
            <w:tcW w:w="980" w:type="dxa"/>
          </w:tcPr>
          <w:p w14:paraId="3526E6A9">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18000</w:t>
            </w:r>
          </w:p>
        </w:tc>
        <w:tc>
          <w:tcPr>
            <w:tcW w:w="976" w:type="dxa"/>
          </w:tcPr>
          <w:p w14:paraId="175DD906">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36000</w:t>
            </w:r>
          </w:p>
        </w:tc>
        <w:tc>
          <w:tcPr>
            <w:tcW w:w="1926" w:type="dxa"/>
          </w:tcPr>
          <w:p w14:paraId="76DDD1CE">
            <w:pPr>
              <w:snapToGrid w:val="0"/>
              <w:spacing w:line="360" w:lineRule="auto"/>
            </w:pPr>
            <w:r>
              <w:drawing>
                <wp:inline distT="0" distB="0" distL="114300" distR="114300">
                  <wp:extent cx="1071245" cy="1365885"/>
                  <wp:effectExtent l="0" t="0" r="14605" b="5715"/>
                  <wp:docPr id="2" name="图片 1" descr="7e31aca375ef23ec86fbf36097a8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e31aca375ef23ec86fbf36097a81f3"/>
                          <pic:cNvPicPr>
                            <a:picLocks noChangeAspect="1"/>
                          </pic:cNvPicPr>
                        </pic:nvPicPr>
                        <pic:blipFill>
                          <a:blip r:embed="rId6"/>
                          <a:stretch>
                            <a:fillRect/>
                          </a:stretch>
                        </pic:blipFill>
                        <pic:spPr>
                          <a:xfrm>
                            <a:off x="0" y="0"/>
                            <a:ext cx="1071245" cy="1365885"/>
                          </a:xfrm>
                          <a:prstGeom prst="rect">
                            <a:avLst/>
                          </a:prstGeom>
                        </pic:spPr>
                      </pic:pic>
                    </a:graphicData>
                  </a:graphic>
                </wp:inline>
              </w:drawing>
            </w:r>
          </w:p>
          <w:p w14:paraId="5B3BB1A6">
            <w:pPr>
              <w:pStyle w:val="2"/>
              <w:rPr>
                <w:rFonts w:hint="eastAsia" w:eastAsia="仿宋_GB2312"/>
                <w:lang w:val="en-US" w:eastAsia="zh-CN"/>
              </w:rPr>
            </w:pPr>
            <w:r>
              <w:rPr>
                <w:rFonts w:hint="eastAsia"/>
                <w:lang w:val="en-US" w:eastAsia="zh-CN"/>
              </w:rPr>
              <w:t>图样</w:t>
            </w:r>
          </w:p>
        </w:tc>
      </w:tr>
      <w:tr w14:paraId="4FC4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14:paraId="05E488B0">
            <w:pPr>
              <w:snapToGrid w:val="0"/>
              <w:spacing w:line="360" w:lineRule="auto"/>
              <w:rPr>
                <w:rFonts w:ascii="宋体" w:hAnsi="宋体" w:cs="宋体"/>
                <w:b/>
                <w:bCs/>
                <w:sz w:val="24"/>
                <w:szCs w:val="24"/>
              </w:rPr>
            </w:pPr>
            <w:r>
              <w:rPr>
                <w:rFonts w:hint="eastAsia" w:ascii="方正仿宋_GBK" w:hAnsi="Courier New" w:cs="宋体"/>
                <w:sz w:val="28"/>
                <w:szCs w:val="28"/>
                <w:lang w:eastAsia="zh-CN"/>
              </w:rPr>
              <w:t>背越式跳高垫</w:t>
            </w:r>
          </w:p>
        </w:tc>
        <w:tc>
          <w:tcPr>
            <w:tcW w:w="2639" w:type="dxa"/>
          </w:tcPr>
          <w:p w14:paraId="29AEFD95">
            <w:pPr>
              <w:pStyle w:val="67"/>
              <w:rPr>
                <w:rFonts w:hint="eastAsia" w:ascii="方正仿宋_GBK" w:hAnsi="Courier New" w:cs="宋体"/>
                <w:sz w:val="28"/>
                <w:szCs w:val="28"/>
                <w:lang w:val="en-US" w:eastAsia="zh-CN"/>
              </w:rPr>
            </w:pPr>
            <w:r>
              <w:rPr>
                <w:rFonts w:hint="eastAsia" w:ascii="方正仿宋_GBK" w:hAnsi="Courier New" w:cs="宋体"/>
                <w:sz w:val="28"/>
                <w:szCs w:val="28"/>
                <w:lang w:val="en-US" w:eastAsia="zh-CN"/>
              </w:rPr>
              <w:t>规格：3×5×0.7m，由三部分组成，里边由两块2.5*3*0.7海绵垫拼接，采用4*4规格帆布套经缝纫组合，四角为直角，每个角均有皮革复合保护，置4~6个把手，人造海绵于垫套内缝合形成，具有防滑性、耐磨性、无味环保，压缩强度测试≥100kpa,吸水率测试≤0.6%，符合国家标准，表面平整无皱折，当载荷落至跳垫时，垫外层不会起皱折，里外层不会发生相对位移。外罩由一块3*5*0.7 PVC外套，PVC厚度为0.55毫米，具有高强度耐磨撕扯性，防雨防水效果。</w:t>
            </w:r>
          </w:p>
          <w:p w14:paraId="23E44B56">
            <w:pPr>
              <w:pStyle w:val="67"/>
              <w:rPr>
                <w:rFonts w:hint="eastAsia" w:ascii="方正仿宋_GBK" w:hAnsi="Courier New" w:cs="宋体"/>
                <w:sz w:val="28"/>
                <w:szCs w:val="28"/>
                <w:lang w:val="en-US" w:eastAsia="zh-CN"/>
              </w:rPr>
            </w:pPr>
            <w:r>
              <w:rPr>
                <w:rFonts w:hint="eastAsia" w:ascii="宋体" w:hAnsi="宋体" w:cs="宋体"/>
                <w:b/>
                <w:bCs/>
                <w:sz w:val="24"/>
                <w:szCs w:val="24"/>
                <w:lang w:val="en-US" w:eastAsia="zh-CN"/>
              </w:rPr>
              <w:t>提供</w:t>
            </w:r>
            <w:r>
              <w:rPr>
                <w:rFonts w:hint="eastAsia" w:hAnsi="宋体" w:cs="宋体"/>
                <w:b/>
                <w:bCs/>
                <w:sz w:val="24"/>
                <w:szCs w:val="24"/>
                <w:lang w:val="en-US" w:eastAsia="zh-CN"/>
              </w:rPr>
              <w:t>产品</w:t>
            </w:r>
            <w:r>
              <w:rPr>
                <w:rFonts w:hint="eastAsia" w:ascii="宋体" w:hAnsi="宋体" w:cs="宋体"/>
                <w:b/>
                <w:bCs/>
                <w:sz w:val="24"/>
                <w:szCs w:val="24"/>
                <w:lang w:val="en-US" w:eastAsia="zh-CN"/>
              </w:rPr>
              <w:t>检验报告的复印件加盖供应商公章；</w:t>
            </w:r>
          </w:p>
        </w:tc>
        <w:tc>
          <w:tcPr>
            <w:tcW w:w="523" w:type="dxa"/>
          </w:tcPr>
          <w:p w14:paraId="0945CB80">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1</w:t>
            </w:r>
          </w:p>
        </w:tc>
        <w:tc>
          <w:tcPr>
            <w:tcW w:w="580" w:type="dxa"/>
          </w:tcPr>
          <w:p w14:paraId="24D48297">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张</w:t>
            </w:r>
          </w:p>
        </w:tc>
        <w:tc>
          <w:tcPr>
            <w:tcW w:w="942" w:type="dxa"/>
          </w:tcPr>
          <w:p w14:paraId="7CF0DA39">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11000</w:t>
            </w:r>
          </w:p>
        </w:tc>
        <w:tc>
          <w:tcPr>
            <w:tcW w:w="980" w:type="dxa"/>
          </w:tcPr>
          <w:p w14:paraId="265F2F95">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11000</w:t>
            </w:r>
          </w:p>
        </w:tc>
        <w:tc>
          <w:tcPr>
            <w:tcW w:w="976" w:type="dxa"/>
          </w:tcPr>
          <w:p w14:paraId="663B92F9">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11000</w:t>
            </w:r>
          </w:p>
        </w:tc>
        <w:tc>
          <w:tcPr>
            <w:tcW w:w="1926" w:type="dxa"/>
          </w:tcPr>
          <w:p w14:paraId="66EF1086">
            <w:pPr>
              <w:snapToGrid w:val="0"/>
              <w:spacing w:line="360" w:lineRule="auto"/>
            </w:pPr>
          </w:p>
          <w:p w14:paraId="6DC29531">
            <w:pPr>
              <w:snapToGrid w:val="0"/>
              <w:spacing w:line="360" w:lineRule="auto"/>
            </w:pPr>
            <w:r>
              <w:drawing>
                <wp:inline distT="0" distB="0" distL="114300" distR="114300">
                  <wp:extent cx="1067435" cy="871855"/>
                  <wp:effectExtent l="0" t="0" r="18415" b="4445"/>
                  <wp:docPr id="8" name="图片 2" descr="07944e0d7a7a6de9e6ff590e7a639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07944e0d7a7a6de9e6ff590e7a639e34"/>
                          <pic:cNvPicPr>
                            <a:picLocks noChangeAspect="1"/>
                          </pic:cNvPicPr>
                        </pic:nvPicPr>
                        <pic:blipFill>
                          <a:blip r:embed="rId7"/>
                          <a:stretch>
                            <a:fillRect/>
                          </a:stretch>
                        </pic:blipFill>
                        <pic:spPr>
                          <a:xfrm>
                            <a:off x="0" y="0"/>
                            <a:ext cx="1067435" cy="871855"/>
                          </a:xfrm>
                          <a:prstGeom prst="rect">
                            <a:avLst/>
                          </a:prstGeom>
                        </pic:spPr>
                      </pic:pic>
                    </a:graphicData>
                  </a:graphic>
                </wp:inline>
              </w:drawing>
            </w:r>
          </w:p>
          <w:p w14:paraId="544BE535">
            <w:pPr>
              <w:pStyle w:val="2"/>
              <w:rPr>
                <w:rFonts w:hint="eastAsia" w:eastAsia="仿宋_GB2312"/>
                <w:lang w:val="en-US" w:eastAsia="zh-CN"/>
              </w:rPr>
            </w:pPr>
            <w:r>
              <w:rPr>
                <w:rFonts w:hint="eastAsia"/>
                <w:lang w:val="en-US" w:eastAsia="zh-CN"/>
              </w:rPr>
              <w:t>图样</w:t>
            </w:r>
          </w:p>
        </w:tc>
      </w:tr>
      <w:tr w14:paraId="4A24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14:paraId="302BBD2B">
            <w:pPr>
              <w:snapToGrid w:val="0"/>
              <w:spacing w:line="360" w:lineRule="auto"/>
              <w:rPr>
                <w:rFonts w:ascii="宋体" w:hAnsi="宋体" w:cs="宋体"/>
                <w:b/>
                <w:bCs/>
                <w:sz w:val="24"/>
                <w:szCs w:val="24"/>
              </w:rPr>
            </w:pPr>
            <w:r>
              <w:rPr>
                <w:rFonts w:hint="eastAsia" w:ascii="宋体" w:hAnsi="宋体" w:cs="宋体"/>
                <w:b/>
                <w:bCs/>
                <w:sz w:val="24"/>
                <w:szCs w:val="24"/>
              </w:rPr>
              <w:t>跳高海绵包防护棚（房）</w:t>
            </w:r>
          </w:p>
        </w:tc>
        <w:tc>
          <w:tcPr>
            <w:tcW w:w="2639" w:type="dxa"/>
          </w:tcPr>
          <w:p w14:paraId="38DEDF25">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跳高海绵包防护棚（房）：</w:t>
            </w:r>
          </w:p>
          <w:p w14:paraId="0C21419A">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1.外型尺寸：5400×3500×1450mm；底座尺寸：4800×2800×180mm</w:t>
            </w:r>
          </w:p>
          <w:p w14:paraId="1925D171">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样式：详见参考图片</w:t>
            </w:r>
          </w:p>
          <w:p w14:paraId="262E03A4">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2.材质:主框架为40×60×2mm镀锌矩形管、40x40x2.0mm方管焊接而成。</w:t>
            </w:r>
          </w:p>
          <w:p w14:paraId="77811D77">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3.海绵包底座30×30×2mm厚镀锌钢管焊接，无轮不可移动；棚板为0.6厚优质彩钢板，接缝处铝搭接并用燕尾丝固定。</w:t>
            </w:r>
          </w:p>
          <w:p w14:paraId="670409A0">
            <w:pPr>
              <w:snapToGrid w:val="0"/>
              <w:spacing w:line="360" w:lineRule="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4.防护棚为一分为二型，底部有8对定向移动轮，从中间对开，关闭后，中间采用防雨型落水盖板，保证雨水不会渗漏。</w:t>
            </w:r>
          </w:p>
          <w:p w14:paraId="3B382795">
            <w:pPr>
              <w:pStyle w:val="2"/>
              <w:rPr>
                <w:rFonts w:hint="default"/>
                <w:lang w:val="en-US"/>
              </w:rPr>
            </w:pPr>
            <w:r>
              <w:rPr>
                <w:rFonts w:hint="eastAsia" w:ascii="宋体" w:hAnsi="宋体" w:eastAsia="宋体" w:cs="宋体"/>
                <w:b/>
                <w:bCs/>
                <w:kern w:val="2"/>
                <w:sz w:val="24"/>
                <w:szCs w:val="24"/>
                <w:lang w:val="en-US" w:eastAsia="zh-CN" w:bidi="ar-SA"/>
              </w:rPr>
              <w:t>5.与</w:t>
            </w:r>
            <w:r>
              <w:rPr>
                <w:rFonts w:hint="eastAsia" w:ascii="方正仿宋_GBK" w:hAnsi="Courier New" w:cs="宋体"/>
                <w:sz w:val="28"/>
                <w:szCs w:val="28"/>
                <w:lang w:eastAsia="zh-CN"/>
              </w:rPr>
              <w:t>背越式跳高垫</w:t>
            </w:r>
            <w:r>
              <w:rPr>
                <w:rFonts w:hint="eastAsia" w:ascii="方正仿宋_GBK" w:hAnsi="Courier New" w:cs="宋体"/>
                <w:sz w:val="28"/>
                <w:szCs w:val="28"/>
                <w:lang w:val="en-US" w:eastAsia="zh-CN"/>
              </w:rPr>
              <w:t>匹配。</w:t>
            </w:r>
          </w:p>
        </w:tc>
        <w:tc>
          <w:tcPr>
            <w:tcW w:w="523" w:type="dxa"/>
          </w:tcPr>
          <w:p w14:paraId="1C5B56DB">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1</w:t>
            </w:r>
          </w:p>
        </w:tc>
        <w:tc>
          <w:tcPr>
            <w:tcW w:w="580" w:type="dxa"/>
          </w:tcPr>
          <w:p w14:paraId="7894AB3F">
            <w:pPr>
              <w:snapToGrid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套</w:t>
            </w:r>
          </w:p>
        </w:tc>
        <w:tc>
          <w:tcPr>
            <w:tcW w:w="942" w:type="dxa"/>
          </w:tcPr>
          <w:p w14:paraId="4F2F360A">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15000</w:t>
            </w:r>
          </w:p>
        </w:tc>
        <w:tc>
          <w:tcPr>
            <w:tcW w:w="980" w:type="dxa"/>
          </w:tcPr>
          <w:p w14:paraId="4D29A4D6">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15000</w:t>
            </w:r>
          </w:p>
        </w:tc>
        <w:tc>
          <w:tcPr>
            <w:tcW w:w="976" w:type="dxa"/>
          </w:tcPr>
          <w:p w14:paraId="3B703557">
            <w:pPr>
              <w:snapToGrid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15000</w:t>
            </w:r>
          </w:p>
        </w:tc>
        <w:tc>
          <w:tcPr>
            <w:tcW w:w="1926" w:type="dxa"/>
          </w:tcPr>
          <w:p w14:paraId="6C29267A">
            <w:pPr>
              <w:snapToGrid w:val="0"/>
              <w:spacing w:line="360" w:lineRule="auto"/>
            </w:pPr>
            <w:r>
              <w:drawing>
                <wp:inline distT="0" distB="0" distL="114300" distR="114300">
                  <wp:extent cx="1012190" cy="882650"/>
                  <wp:effectExtent l="0" t="0" r="16510" b="12700"/>
                  <wp:docPr id="5" name="图片 4" descr="19bf3c92ff3a619527b55ae02e2e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19bf3c92ff3a619527b55ae02e2e679"/>
                          <pic:cNvPicPr>
                            <a:picLocks noChangeAspect="1"/>
                          </pic:cNvPicPr>
                        </pic:nvPicPr>
                        <pic:blipFill>
                          <a:blip r:embed="rId8"/>
                          <a:stretch>
                            <a:fillRect/>
                          </a:stretch>
                        </pic:blipFill>
                        <pic:spPr>
                          <a:xfrm>
                            <a:off x="0" y="0"/>
                            <a:ext cx="1012190" cy="882650"/>
                          </a:xfrm>
                          <a:prstGeom prst="rect">
                            <a:avLst/>
                          </a:prstGeom>
                        </pic:spPr>
                      </pic:pic>
                    </a:graphicData>
                  </a:graphic>
                </wp:inline>
              </w:drawing>
            </w:r>
          </w:p>
          <w:p w14:paraId="22692DA2">
            <w:pPr>
              <w:pStyle w:val="2"/>
              <w:rPr>
                <w:rFonts w:hint="eastAsia" w:eastAsia="仿宋_GB2312"/>
                <w:lang w:val="en-US" w:eastAsia="zh-CN"/>
              </w:rPr>
            </w:pPr>
            <w:r>
              <w:rPr>
                <w:rFonts w:hint="eastAsia"/>
                <w:lang w:val="en-US" w:eastAsia="zh-CN"/>
              </w:rPr>
              <w:t>图样</w:t>
            </w:r>
          </w:p>
        </w:tc>
      </w:tr>
    </w:tbl>
    <w:p w14:paraId="371EC5C0">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四、质量保证及售后服务要求</w:t>
      </w:r>
    </w:p>
    <w:p w14:paraId="32952C05">
      <w:pPr>
        <w:snapToGrid w:val="0"/>
        <w:spacing w:line="360" w:lineRule="auto"/>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（一）质量标准：供应商所供产品名称、规格、数量、质量要求、生产企业与竞采文件</w:t>
      </w:r>
      <w:r>
        <w:rPr>
          <w:rFonts w:hint="eastAsia" w:ascii="仿宋_GB2312" w:hAnsi="仿宋_GB2312" w:eastAsia="仿宋_GB2312" w:cs="仿宋_GB2312"/>
          <w:kern w:val="0"/>
          <w:sz w:val="32"/>
          <w:szCs w:val="32"/>
          <w:lang w:eastAsia="zh-Hans"/>
        </w:rPr>
        <w:t>要求</w:t>
      </w:r>
      <w:r>
        <w:rPr>
          <w:rFonts w:hint="eastAsia" w:ascii="仿宋_GB2312" w:hAnsi="仿宋_GB2312" w:eastAsia="仿宋_GB2312" w:cs="仿宋_GB2312"/>
          <w:kern w:val="0"/>
          <w:sz w:val="32"/>
          <w:szCs w:val="32"/>
        </w:rPr>
        <w:t xml:space="preserve">相符。 </w:t>
      </w:r>
    </w:p>
    <w:p w14:paraId="1FC68A6B">
      <w:pPr>
        <w:snapToGrid w:val="0"/>
        <w:spacing w:line="360" w:lineRule="auto"/>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w:t>
      </w:r>
      <w:r>
        <w:rPr>
          <w:rFonts w:hint="eastAsia" w:ascii="仿宋_GB2312" w:hAnsi="仿宋_GB2312" w:eastAsia="仿宋_GB2312" w:cs="仿宋_GB2312"/>
          <w:kern w:val="0"/>
          <w:sz w:val="32"/>
          <w:szCs w:val="32"/>
          <w:lang w:eastAsia="zh-Hans"/>
        </w:rPr>
        <w:t>自验收之日起</w:t>
      </w:r>
      <w:r>
        <w:rPr>
          <w:rFonts w:ascii="仿宋_GB2312" w:hAnsi="仿宋_GB2312" w:eastAsia="仿宋_GB2312" w:cs="仿宋_GB2312"/>
          <w:kern w:val="0"/>
          <w:sz w:val="32"/>
          <w:szCs w:val="32"/>
          <w:lang w:eastAsia="zh-Hans"/>
        </w:rPr>
        <w:t>，</w:t>
      </w:r>
      <w:r>
        <w:rPr>
          <w:rFonts w:hint="eastAsia" w:ascii="仿宋_GB2312" w:hAnsi="仿宋_GB2312" w:eastAsia="仿宋_GB2312" w:cs="仿宋_GB2312"/>
          <w:kern w:val="0"/>
          <w:sz w:val="32"/>
          <w:szCs w:val="32"/>
        </w:rPr>
        <w:t>产品质量保证期不低于</w:t>
      </w:r>
      <w:r>
        <w:rPr>
          <w:rFonts w:ascii="仿宋_GB2312" w:hAnsi="仿宋_GB2312" w:eastAsia="仿宋_GB2312" w:cs="仿宋_GB2312"/>
          <w:color w:val="FF0000"/>
          <w:kern w:val="0"/>
          <w:sz w:val="32"/>
          <w:szCs w:val="32"/>
        </w:rPr>
        <w:t>3</w:t>
      </w:r>
      <w:r>
        <w:rPr>
          <w:rFonts w:hint="eastAsia" w:ascii="仿宋_GB2312" w:hAnsi="仿宋_GB2312" w:eastAsia="仿宋_GB2312" w:cs="仿宋_GB2312"/>
          <w:kern w:val="0"/>
          <w:sz w:val="32"/>
          <w:szCs w:val="32"/>
        </w:rPr>
        <w:t>年。</w:t>
      </w:r>
    </w:p>
    <w:p w14:paraId="1EB8F31B">
      <w:pPr>
        <w:snapToGrid w:val="0"/>
        <w:spacing w:line="360" w:lineRule="auto"/>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（三）产品属于国家规定“三包”范围的，其产品质量保证期不得低于“三包”规定。</w:t>
      </w:r>
    </w:p>
    <w:p w14:paraId="38530A2E">
      <w:pPr>
        <w:snapToGrid w:val="0"/>
        <w:spacing w:line="360" w:lineRule="auto"/>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（四）成交供应商须免费提供现场技术培训与技术支持。</w:t>
      </w:r>
    </w:p>
    <w:p w14:paraId="64BA6977">
      <w:pPr>
        <w:snapToGrid w:val="0"/>
        <w:spacing w:line="360" w:lineRule="auto"/>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（五）用户遇到使用及技术问题，电话咨询不能解决的，成交供应商或制造商应在</w:t>
      </w:r>
      <w:r>
        <w:rPr>
          <w:rFonts w:hint="eastAsia" w:ascii="仿宋_GB2312" w:hAnsi="仿宋_GB2312" w:eastAsia="仿宋_GB2312" w:cs="仿宋_GB2312"/>
          <w:color w:val="FF0000"/>
          <w:kern w:val="0"/>
          <w:sz w:val="32"/>
          <w:szCs w:val="32"/>
        </w:rPr>
        <w:t>2</w:t>
      </w:r>
      <w:r>
        <w:rPr>
          <w:rFonts w:hint="eastAsia" w:ascii="仿宋_GB2312" w:hAnsi="仿宋_GB2312" w:eastAsia="仿宋_GB2312" w:cs="仿宋_GB2312"/>
          <w:kern w:val="0"/>
          <w:sz w:val="32"/>
          <w:szCs w:val="32"/>
        </w:rPr>
        <w:t>小时内采取相应响应措施；无法在</w:t>
      </w:r>
      <w:r>
        <w:rPr>
          <w:rFonts w:hint="eastAsia" w:ascii="仿宋_GB2312" w:hAnsi="仿宋_GB2312" w:eastAsia="仿宋_GB2312" w:cs="仿宋_GB2312"/>
          <w:color w:val="FF0000"/>
          <w:kern w:val="0"/>
          <w:sz w:val="32"/>
          <w:szCs w:val="32"/>
        </w:rPr>
        <w:t>2</w:t>
      </w:r>
      <w:r>
        <w:rPr>
          <w:rFonts w:hint="eastAsia" w:ascii="仿宋_GB2312" w:hAnsi="仿宋_GB2312" w:eastAsia="仿宋_GB2312" w:cs="仿宋_GB2312"/>
          <w:kern w:val="0"/>
          <w:sz w:val="32"/>
          <w:szCs w:val="32"/>
        </w:rPr>
        <w:t>小时内解决的，应在</w:t>
      </w:r>
      <w:r>
        <w:rPr>
          <w:rFonts w:hint="eastAsia" w:ascii="仿宋_GB2312" w:hAnsi="仿宋_GB2312" w:eastAsia="仿宋_GB2312" w:cs="仿宋_GB2312"/>
          <w:color w:val="FF0000"/>
          <w:kern w:val="0"/>
          <w:sz w:val="32"/>
          <w:szCs w:val="32"/>
        </w:rPr>
        <w:t>24</w:t>
      </w:r>
      <w:r>
        <w:rPr>
          <w:rFonts w:hint="eastAsia" w:ascii="仿宋_GB2312" w:hAnsi="仿宋_GB2312" w:eastAsia="仿宋_GB2312" w:cs="仿宋_GB2312"/>
          <w:kern w:val="0"/>
          <w:sz w:val="32"/>
          <w:szCs w:val="32"/>
        </w:rPr>
        <w:t xml:space="preserve">小时内派出专业人员进行技术支持。 </w:t>
      </w:r>
    </w:p>
    <w:p w14:paraId="5E6CE381">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五、交货期限及地点</w:t>
      </w:r>
    </w:p>
    <w:p w14:paraId="1260AD93">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（一）交货时间</w:t>
      </w:r>
    </w:p>
    <w:p w14:paraId="6E39DE7D">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自合同签订之日起</w:t>
      </w:r>
      <w:r>
        <w:rPr>
          <w:rFonts w:hint="eastAsia" w:ascii="仿宋_GB2312" w:hAnsi="仿宋_GB2312" w:eastAsia="仿宋_GB2312" w:cs="仿宋_GB2312"/>
          <w:color w:val="FF0000"/>
          <w:sz w:val="32"/>
          <w:szCs w:val="32"/>
          <w:u w:val="single"/>
        </w:rPr>
        <w:t xml:space="preserve"> 7 </w:t>
      </w:r>
      <w:r>
        <w:rPr>
          <w:rFonts w:hint="eastAsia" w:ascii="仿宋_GB2312" w:hAnsi="仿宋_GB2312" w:eastAsia="仿宋_GB2312" w:cs="仿宋_GB2312"/>
          <w:sz w:val="32"/>
          <w:szCs w:val="32"/>
        </w:rPr>
        <w:t>个工作日。</w:t>
      </w:r>
    </w:p>
    <w:p w14:paraId="7E39F9B8">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（二）交货地点</w:t>
      </w:r>
    </w:p>
    <w:p w14:paraId="125E1499">
      <w:pPr>
        <w:snapToGrid w:val="0"/>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重庆市荣昌仁义中学校指定地点</w:t>
      </w:r>
    </w:p>
    <w:p w14:paraId="2C5F5879">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六、验货方式</w:t>
      </w:r>
    </w:p>
    <w:p w14:paraId="60D1DDB1">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（一）货物到达现场后，成交供应商应在使用单位人员在场情况下当面开箱，共同清点、检查外观，作出开箱记录，双方签字确认。</w:t>
      </w:r>
    </w:p>
    <w:p w14:paraId="6E32B0EE">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（二）成交供应商应保证货物到达采购人所在地完好无损，如有缺漏、损坏，由供应商负责调换、补齐或赔偿。</w:t>
      </w:r>
    </w:p>
    <w:p w14:paraId="29BA8E4D">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（三）成交供应商应提供完备的技术资料、装箱单和合格证等，并派遣专业技术人员进行现场指导。验收合格条件如下：</w:t>
      </w:r>
    </w:p>
    <w:p w14:paraId="74F1F2EA">
      <w:pPr>
        <w:snapToGrid w:val="0"/>
        <w:spacing w:line="360" w:lineRule="auto"/>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1、产品技术参数与采购合同一致，性能指标达到规定的标准。</w:t>
      </w:r>
    </w:p>
    <w:p w14:paraId="0100FE23">
      <w:pPr>
        <w:snapToGrid w:val="0"/>
        <w:spacing w:line="360" w:lineRule="auto"/>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2、货物技术资料、装箱单、合格证等资料齐全。</w:t>
      </w:r>
    </w:p>
    <w:p w14:paraId="1E223366">
      <w:pPr>
        <w:snapToGrid w:val="0"/>
        <w:spacing w:line="360" w:lineRule="auto"/>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3、在规定时间内完成交货并验收，并经采购人确认。</w:t>
      </w:r>
    </w:p>
    <w:p w14:paraId="211A89C1">
      <w:pPr>
        <w:snapToGrid w:val="0"/>
        <w:spacing w:line="360" w:lineRule="auto"/>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4、采购人随机抽取的样品检测结果为合格。</w:t>
      </w:r>
    </w:p>
    <w:p w14:paraId="12236AD9">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（四）产品在用户掌握使用技术要领，使用符合要求后，才作为最终验收。</w:t>
      </w:r>
    </w:p>
    <w:p w14:paraId="73C6CBBA">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七、报价要求</w:t>
      </w:r>
    </w:p>
    <w:p w14:paraId="0FD493C7">
      <w:pPr>
        <w:snapToGrid w:val="0"/>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b/>
          <w:bCs/>
          <w:sz w:val="32"/>
          <w:szCs w:val="32"/>
        </w:rPr>
        <w:t>本次竞采报价共分为两轮，供应商必须要参与第一轮报价方可参与第二轮报价。</w:t>
      </w:r>
      <w:r>
        <w:rPr>
          <w:rFonts w:hint="eastAsia" w:ascii="仿宋_GB2312" w:hAnsi="仿宋_GB2312" w:eastAsia="仿宋_GB2312" w:cs="仿宋_GB2312"/>
          <w:sz w:val="32"/>
          <w:szCs w:val="32"/>
        </w:rPr>
        <w:t>每轮报价开始时间、报价截止时间、有效报价家数均以公告内容为准。</w:t>
      </w:r>
    </w:p>
    <w:p w14:paraId="274D5398">
      <w:pPr>
        <w:snapToGrid w:val="0"/>
        <w:spacing w:line="360" w:lineRule="auto"/>
        <w:ind w:firstLine="640" w:firstLineChars="200"/>
        <w:rPr>
          <w:rFonts w:ascii="仿宋_GB2312" w:hAnsi="仿宋_GB2312" w:eastAsia="仿宋_GB2312" w:cs="仿宋_GB2312"/>
          <w:b/>
          <w:bCs/>
          <w:i/>
          <w:iCs/>
          <w:color w:val="FF0000"/>
          <w:sz w:val="32"/>
          <w:szCs w:val="32"/>
          <w:u w:val="single"/>
        </w:rPr>
      </w:pPr>
      <w:r>
        <w:rPr>
          <w:rFonts w:hint="eastAsia" w:ascii="仿宋_GB2312" w:hAnsi="仿宋_GB2312" w:eastAsia="仿宋_GB2312" w:cs="仿宋_GB2312"/>
          <w:sz w:val="32"/>
          <w:szCs w:val="32"/>
        </w:rPr>
        <w:t>（二）本次报价为人民币报价，包含：货物费、运输费、安装调试费、装卸费、培训费、保险费、税费（含关税）等所有费用。</w:t>
      </w:r>
    </w:p>
    <w:p w14:paraId="5C8CBE17">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八、供应商响应文件要求</w:t>
      </w:r>
    </w:p>
    <w:p w14:paraId="33ACB032">
      <w:pPr>
        <w:spacing w:line="360" w:lineRule="auto"/>
        <w:ind w:firstLine="640" w:firstLineChars="200"/>
        <w:rPr>
          <w:rFonts w:ascii="仿宋_GB2312" w:hAnsi="仿宋_GB2312" w:eastAsia="仿宋_GB2312" w:cs="仿宋_GB2312"/>
          <w:sz w:val="32"/>
          <w:szCs w:val="32"/>
        </w:rPr>
      </w:pPr>
      <w:bookmarkStart w:id="0" w:name="_GoBack"/>
      <w:r>
        <w:rPr>
          <w:rFonts w:hint="eastAsia" w:ascii="仿宋_GB2312" w:hAnsi="仿宋_GB2312" w:eastAsia="仿宋_GB2312" w:cs="仿宋_GB2312"/>
          <w:sz w:val="32"/>
          <w:szCs w:val="32"/>
        </w:rPr>
        <w:t>供应商必须在平台上按要求上传响应文件，未按要求提供的视为无效供应商。</w:t>
      </w:r>
    </w:p>
    <w:p w14:paraId="02F030EE">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（一）响应文件内容</w:t>
      </w:r>
    </w:p>
    <w:p w14:paraId="5391C7DE">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盖鲜章的《报价函》《明细报价表》各1份。</w:t>
      </w:r>
    </w:p>
    <w:p w14:paraId="1AAD6C57">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盖鲜章的</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法定代表人身份证明书</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1份</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其中应包含法定代表人身份证复印件</w:t>
      </w:r>
      <w:r>
        <w:rPr>
          <w:rFonts w:hint="eastAsia" w:ascii="仿宋_GB2312" w:hAnsi="仿宋_GB2312" w:eastAsia="仿宋_GB2312" w:cs="仿宋_GB2312"/>
          <w:sz w:val="32"/>
          <w:szCs w:val="32"/>
        </w:rPr>
        <w:t>。若法定代表人委托他人投标，</w:t>
      </w:r>
      <w:r>
        <w:rPr>
          <w:rFonts w:hint="eastAsia" w:ascii="仿宋_GB2312" w:hAnsi="仿宋_GB2312" w:eastAsia="仿宋_GB2312" w:cs="仿宋_GB2312"/>
          <w:sz w:val="32"/>
          <w:szCs w:val="32"/>
          <w:lang w:eastAsia="zh-Hans"/>
        </w:rPr>
        <w:t>请</w:t>
      </w:r>
      <w:r>
        <w:rPr>
          <w:rFonts w:hint="eastAsia" w:ascii="仿宋_GB2312" w:hAnsi="仿宋_GB2312" w:eastAsia="仿宋_GB2312" w:cs="仿宋_GB2312"/>
          <w:sz w:val="32"/>
          <w:szCs w:val="32"/>
        </w:rPr>
        <w:t>提供盖鲜章的《法定代表人授权委托书》</w:t>
      </w:r>
      <w:r>
        <w:rPr>
          <w:rFonts w:ascii="仿宋_GB2312" w:hAnsi="仿宋_GB2312" w:eastAsia="仿宋_GB2312" w:cs="仿宋_GB2312"/>
          <w:sz w:val="32"/>
          <w:szCs w:val="32"/>
        </w:rPr>
        <w:t>1</w:t>
      </w:r>
      <w:r>
        <w:rPr>
          <w:rFonts w:hint="eastAsia" w:ascii="仿宋_GB2312" w:hAnsi="仿宋_GB2312" w:eastAsia="仿宋_GB2312" w:cs="仿宋_GB2312"/>
          <w:sz w:val="32"/>
          <w:szCs w:val="32"/>
          <w:lang w:eastAsia="zh-Hans"/>
        </w:rPr>
        <w:t>份</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其中应包含</w:t>
      </w:r>
      <w:r>
        <w:rPr>
          <w:rFonts w:hint="eastAsia" w:ascii="仿宋_GB2312" w:hAnsi="仿宋_GB2312" w:eastAsia="仿宋_GB2312" w:cs="仿宋_GB2312"/>
          <w:sz w:val="32"/>
          <w:szCs w:val="32"/>
        </w:rPr>
        <w:t>法定代表人及被授权人身份证复印件各1份。</w:t>
      </w:r>
    </w:p>
    <w:p w14:paraId="0A22042D">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盖鲜章的基本资格条件承诺函。</w:t>
      </w:r>
    </w:p>
    <w:p w14:paraId="5606D929">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其他应提供的资料。</w:t>
      </w:r>
    </w:p>
    <w:p w14:paraId="5FC5D72E">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（二）提交文件的要求</w:t>
      </w:r>
    </w:p>
    <w:p w14:paraId="43DCDF05">
      <w:pPr>
        <w:snapToGrid w:val="0"/>
        <w:spacing w:line="360" w:lineRule="auto"/>
        <w:ind w:firstLine="640" w:firstLineChars="200"/>
        <w:rPr>
          <w:rFonts w:ascii="仿宋_GB2312" w:hAnsi="仿宋_GB2312" w:eastAsia="仿宋_GB2312" w:cs="仿宋_GB2312"/>
          <w:color w:val="FF0000"/>
          <w:sz w:val="32"/>
          <w:szCs w:val="32"/>
        </w:rPr>
      </w:pPr>
      <w:r>
        <w:rPr>
          <w:rFonts w:hint="eastAsia" w:ascii="仿宋_GB2312" w:hAnsi="仿宋_GB2312" w:eastAsia="仿宋_GB2312" w:cs="仿宋_GB2312"/>
          <w:color w:val="FF0000"/>
          <w:sz w:val="32"/>
          <w:szCs w:val="32"/>
        </w:rPr>
        <w:t>1</w:t>
      </w:r>
      <w:r>
        <w:rPr>
          <w:rFonts w:ascii="仿宋_GB2312" w:hAnsi="仿宋_GB2312" w:eastAsia="仿宋_GB2312" w:cs="仿宋_GB2312"/>
          <w:color w:val="FF0000"/>
          <w:sz w:val="32"/>
          <w:szCs w:val="32"/>
        </w:rPr>
        <w:t>.</w:t>
      </w:r>
      <w:r>
        <w:rPr>
          <w:rFonts w:hint="eastAsia" w:ascii="仿宋_GB2312" w:hAnsi="仿宋_GB2312" w:eastAsia="仿宋_GB2312" w:cs="仿宋_GB2312"/>
          <w:color w:val="FF0000"/>
          <w:sz w:val="32"/>
          <w:szCs w:val="32"/>
        </w:rPr>
        <w:t>供应商线上报名、报价时需上传盖鲜章后的电子文档一份。</w:t>
      </w:r>
    </w:p>
    <w:p w14:paraId="0B649E75">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供应商在系统中的报价与响应文件中的报价不一致时</w:t>
      </w:r>
      <w:r>
        <w:rPr>
          <w:rFonts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采购人将以</w:t>
      </w:r>
      <w:r>
        <w:rPr>
          <w:rFonts w:hint="eastAsia" w:ascii="仿宋_GB2312" w:hAnsi="仿宋_GB2312" w:eastAsia="仿宋_GB2312" w:cs="仿宋_GB2312"/>
          <w:sz w:val="32"/>
          <w:szCs w:val="32"/>
          <w:lang w:eastAsia="zh-Hans"/>
        </w:rPr>
        <w:t>系统中供应商的报价作为评判依据</w:t>
      </w:r>
      <w:r>
        <w:rPr>
          <w:rFonts w:hint="eastAsia" w:ascii="仿宋_GB2312" w:hAnsi="仿宋_GB2312" w:eastAsia="仿宋_GB2312" w:cs="仿宋_GB2312"/>
          <w:sz w:val="32"/>
          <w:szCs w:val="32"/>
        </w:rPr>
        <w:t>。</w:t>
      </w:r>
    </w:p>
    <w:p w14:paraId="2E1FA79A">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供应商只能有一个有效报价，供应商只能以自己单位名义提交响应文件。</w:t>
      </w:r>
    </w:p>
    <w:p w14:paraId="0F6D8229">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 供应商制作的响应文件电子文档，须按照要求制作，规定签字、盖章的地方必须按规定签字、盖章，上传的文件需字迹清晰，未按要求制作响应文件的作废标处理。</w:t>
      </w:r>
      <w:bookmarkEnd w:id="0"/>
    </w:p>
    <w:p w14:paraId="77270FBF">
      <w:pPr>
        <w:pStyle w:val="67"/>
      </w:pPr>
    </w:p>
    <w:p w14:paraId="3852A25E">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九、成交规则</w:t>
      </w:r>
    </w:p>
    <w:p w14:paraId="552BB83A">
      <w:pPr>
        <w:spacing w:line="360" w:lineRule="auto"/>
        <w:ind w:firstLine="640" w:firstLineChars="200"/>
        <w:rPr>
          <w:rFonts w:ascii="仿宋_GB2312" w:hAnsi="仿宋_GB2312" w:eastAsia="仿宋_GB2312" w:cs="仿宋_GB2312"/>
          <w:b/>
          <w:bCs/>
          <w:i/>
          <w:iCs/>
          <w:color w:val="FF0000"/>
          <w:sz w:val="32"/>
          <w:szCs w:val="32"/>
          <w:u w:val="single"/>
        </w:rPr>
      </w:pPr>
      <w:r>
        <w:rPr>
          <w:rFonts w:hint="eastAsia" w:ascii="仿宋_GB2312" w:hAnsi="仿宋_GB2312" w:eastAsia="仿宋_GB2312" w:cs="仿宋_GB2312"/>
          <w:sz w:val="32"/>
          <w:szCs w:val="32"/>
        </w:rPr>
        <w:t>采购人在符合审查的供应商中，手动确认报价最低的成为成交供应商。</w:t>
      </w:r>
    </w:p>
    <w:p w14:paraId="09477F3C">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十、付款方式</w:t>
      </w:r>
    </w:p>
    <w:p w14:paraId="0502C53B">
      <w:pPr>
        <w:snapToGrid w:val="0"/>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验收合格后15天内，供应商应出具发票，采购人收到正式发票后，向成交供应商一次性支付全部合同金额。</w:t>
      </w:r>
    </w:p>
    <w:p w14:paraId="7FB6957B">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十一、联系方式</w:t>
      </w:r>
    </w:p>
    <w:p w14:paraId="1A919ECD">
      <w:pPr>
        <w:snapToGrid w:val="0"/>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采购单位：</w:t>
      </w:r>
      <w:r>
        <w:rPr>
          <w:rFonts w:hint="eastAsia" w:ascii="仿宋_GB2312" w:hAnsi="仿宋_GB2312" w:eastAsia="仿宋_GB2312" w:cs="仿宋_GB2312"/>
          <w:sz w:val="32"/>
          <w:szCs w:val="32"/>
          <w:lang w:val="en-US" w:eastAsia="zh-CN"/>
        </w:rPr>
        <w:t>重庆市荣昌仁义中学校</w:t>
      </w:r>
    </w:p>
    <w:p w14:paraId="5F85CF8D">
      <w:pPr>
        <w:snapToGrid w:val="0"/>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联系人： </w:t>
      </w:r>
      <w:r>
        <w:rPr>
          <w:rFonts w:hint="eastAsia" w:ascii="仿宋_GB2312" w:hAnsi="仿宋_GB2312" w:eastAsia="仿宋_GB2312" w:cs="仿宋_GB2312"/>
          <w:sz w:val="32"/>
          <w:szCs w:val="32"/>
          <w:lang w:val="en-US" w:eastAsia="zh-CN"/>
        </w:rPr>
        <w:t>杨老师</w:t>
      </w:r>
    </w:p>
    <w:p w14:paraId="2B782D17">
      <w:pPr>
        <w:snapToGrid w:val="0"/>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13594282114</w:t>
      </w:r>
    </w:p>
    <w:p w14:paraId="3C668F2B">
      <w:pPr>
        <w:snapToGrid w:val="0"/>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lang w:val="en-US" w:eastAsia="zh-CN"/>
        </w:rPr>
        <w:t>重庆市荣昌区仁义镇育才路58号</w:t>
      </w:r>
    </w:p>
    <w:p w14:paraId="458F26DC">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十二、其它有关规定</w:t>
      </w:r>
    </w:p>
    <w:p w14:paraId="1FD28F47">
      <w:pPr>
        <w:spacing w:line="360" w:lineRule="auto"/>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一</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凡有意参加此项目的供应商，请于公告发布之日起至报价截止时间之前，在重庆市政府采购云平台网上竞采下载查看本项目竞采文件，无论供应商下载查看与否，均视为已知晓所有实质性要求内容。</w:t>
      </w:r>
    </w:p>
    <w:p w14:paraId="6BCF69F6">
      <w:pPr>
        <w:widowControl/>
        <w:wordWrap w:val="0"/>
        <w:autoSpaceDE w:val="0"/>
        <w:autoSpaceDN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二</w:t>
      </w:r>
      <w:r>
        <w:rPr>
          <w:rFonts w:hint="eastAsia" w:ascii="仿宋_GB2312" w:hAnsi="仿宋_GB2312" w:eastAsia="仿宋_GB2312" w:cs="仿宋_GB2312"/>
          <w:sz w:val="32"/>
          <w:szCs w:val="32"/>
        </w:rPr>
        <w:t>）</w:t>
      </w:r>
      <w:r>
        <w:rPr>
          <w:rFonts w:hint="eastAsia" w:ascii="仿宋_GB2312" w:hAnsi="仿宋_GB2312" w:eastAsia="仿宋_GB2312" w:cs="仿宋_GB2312"/>
          <w:b/>
          <w:bCs/>
          <w:color w:val="000000" w:themeColor="text1"/>
          <w:sz w:val="32"/>
          <w:szCs w:val="32"/>
          <w14:textFill>
            <w14:solidFill>
              <w14:schemeClr w14:val="tx1"/>
            </w14:solidFill>
          </w14:textFill>
        </w:rPr>
        <w:t>供应商应于报价开始前</w:t>
      </w:r>
      <w:r>
        <w:rPr>
          <w:rFonts w:hint="eastAsia" w:ascii="仿宋_GB2312" w:hAnsi="仿宋_GB2312" w:eastAsia="仿宋_GB2312" w:cs="仿宋_GB2312"/>
          <w:color w:val="000000" w:themeColor="text1"/>
          <w:sz w:val="32"/>
          <w:szCs w:val="32"/>
          <w14:textFill>
            <w14:solidFill>
              <w14:schemeClr w14:val="tx1"/>
            </w14:solidFill>
          </w14:textFill>
        </w:rPr>
        <w:t>完成政府采购网账号注册、政采云账号关联等操作</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themeColor="text1"/>
          <w:sz w:val="32"/>
          <w:szCs w:val="32"/>
          <w14:textFill>
            <w14:solidFill>
              <w14:schemeClr w14:val="tx1"/>
            </w14:solidFill>
          </w14:textFill>
        </w:rPr>
        <w:t>提前学习网上竞采操作手册并检查账号是否可用</w:t>
      </w:r>
      <w:r>
        <w:rPr>
          <w:rFonts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遇到操作问题请及时咨询手册中的客服电话，如因账号注册关联、操作不熟练等原因导致供应商未成功报价，责任由供应商自行承担。</w:t>
      </w:r>
    </w:p>
    <w:p w14:paraId="0F20F409">
      <w:pPr>
        <w:widowControl/>
        <w:wordWrap w:val="0"/>
        <w:autoSpaceDE w:val="0"/>
        <w:autoSpaceDN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《网上竞采自行采购操作手册（供应商）》、《单点登录账号绑定操作手册》详见</w:t>
      </w:r>
      <w:r>
        <w:fldChar w:fldCharType="begin"/>
      </w:r>
      <w:r>
        <w:instrText xml:space="preserve"> HYPERLINK "https://xj.ccgp-chongqing.gov.cn/ge/content/yptczzn/list" </w:instrText>
      </w:r>
      <w:r>
        <w:fldChar w:fldCharType="separate"/>
      </w:r>
      <w:r>
        <w:rPr>
          <w:rStyle w:val="64"/>
          <w:rFonts w:hint="eastAsia" w:ascii="仿宋_GB2312" w:hAnsi="仿宋_GB2312" w:eastAsia="仿宋_GB2312" w:cs="仿宋_GB2312"/>
          <w:sz w:val="32"/>
          <w:szCs w:val="32"/>
        </w:rPr>
        <w:t>https://xj.ccgp-chongqing.gov.cn/ge/content/yptczzn/list</w:t>
      </w:r>
      <w:r>
        <w:rPr>
          <w:rStyle w:val="64"/>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w:t>
      </w:r>
    </w:p>
    <w:p w14:paraId="7E3EC5DF">
      <w:pPr>
        <w:spacing w:line="360" w:lineRule="auto"/>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三</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无论竞采结果如何，供应商参与本项目的所有费用均自行承担。</w:t>
      </w:r>
    </w:p>
    <w:p w14:paraId="4939FC97">
      <w:pPr>
        <w:spacing w:line="360" w:lineRule="auto"/>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四</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其他未尽事宜由双方在采购合同中详细约定。</w:t>
      </w:r>
    </w:p>
    <w:p w14:paraId="509BFB01">
      <w:pPr>
        <w:rPr>
          <w:rFonts w:ascii="方正小标宋_GBK" w:eastAsia="方正小标宋_GBK"/>
          <w:sz w:val="44"/>
          <w:szCs w:val="44"/>
        </w:rPr>
      </w:pPr>
      <w:r>
        <w:rPr>
          <w:rFonts w:hint="eastAsia" w:ascii="方正小标宋_GBK" w:eastAsia="方正小标宋_GBK"/>
          <w:sz w:val="44"/>
          <w:szCs w:val="44"/>
        </w:rPr>
        <w:br w:type="page"/>
      </w:r>
    </w:p>
    <w:p w14:paraId="0AF94084">
      <w:pPr>
        <w:snapToGrid w:val="0"/>
        <w:spacing w:line="360" w:lineRule="auto"/>
        <w:jc w:val="center"/>
      </w:pPr>
      <w:r>
        <w:rPr>
          <w:rFonts w:hint="eastAsia" w:ascii="方正小标宋_GBK" w:eastAsia="方正小标宋_GBK"/>
          <w:sz w:val="44"/>
          <w:szCs w:val="44"/>
        </w:rPr>
        <w:t>供应商编制响应文件要求</w:t>
      </w:r>
    </w:p>
    <w:p w14:paraId="172CB1B1">
      <w:pPr>
        <w:pStyle w:val="5"/>
        <w:spacing w:before="0" w:after="0" w:line="360" w:lineRule="auto"/>
        <w:ind w:firstLine="643" w:firstLineChars="200"/>
        <w:rPr>
          <w:rFonts w:ascii="黑体" w:hAnsi="黑体" w:eastAsia="黑体" w:cs="黑体"/>
          <w:szCs w:val="32"/>
        </w:rPr>
      </w:pPr>
      <w:r>
        <w:rPr>
          <w:rFonts w:hint="eastAsia" w:ascii="黑体" w:hAnsi="黑体" w:eastAsia="黑体" w:cs="黑体"/>
          <w:szCs w:val="32"/>
        </w:rPr>
        <w:t>一、报价</w:t>
      </w:r>
    </w:p>
    <w:p w14:paraId="28A98D72">
      <w:pPr>
        <w:snapToGrid w:val="0"/>
        <w:ind w:firstLine="420"/>
        <w:rPr>
          <w:rFonts w:ascii="宋体" w:hAnsi="宋体" w:cs="宋体"/>
          <w:color w:val="FF0000"/>
          <w:sz w:val="24"/>
          <w:szCs w:val="24"/>
        </w:rPr>
      </w:pPr>
      <w:r>
        <w:rPr>
          <w:rFonts w:hint="eastAsia" w:ascii="仿宋_GB2312" w:hAnsi="仿宋_GB2312" w:eastAsia="仿宋_GB2312" w:cs="仿宋_GB2312"/>
          <w:sz w:val="32"/>
          <w:szCs w:val="32"/>
        </w:rPr>
        <w:t>（一）报价函</w:t>
      </w:r>
    </w:p>
    <w:p w14:paraId="0BA42675">
      <w:pPr>
        <w:pStyle w:val="5"/>
        <w:spacing w:before="0" w:after="0" w:line="240" w:lineRule="auto"/>
        <w:jc w:val="center"/>
        <w:rPr>
          <w:rFonts w:ascii="黑体" w:hAnsi="黑体" w:eastAsia="黑体" w:cs="黑体"/>
          <w:szCs w:val="32"/>
        </w:rPr>
      </w:pPr>
      <w:r>
        <w:rPr>
          <w:rFonts w:hint="eastAsia" w:ascii="黑体" w:hAnsi="黑体" w:eastAsia="黑体" w:cs="黑体"/>
          <w:szCs w:val="32"/>
        </w:rPr>
        <w:t>报 价 函</w:t>
      </w:r>
    </w:p>
    <w:p w14:paraId="33641A64"/>
    <w:p w14:paraId="22553789"/>
    <w:p w14:paraId="3A404801">
      <w:pPr>
        <w:spacing w:line="360" w:lineRule="auto"/>
        <w:rPr>
          <w:rStyle w:val="64"/>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r>
        <w:rPr>
          <w:rStyle w:val="64"/>
          <w:rFonts w:hint="eastAsia" w:ascii="仿宋_GB2312" w:hAnsi="仿宋_GB2312" w:eastAsia="仿宋_GB2312" w:cs="仿宋_GB2312"/>
          <w:color w:val="auto"/>
          <w:sz w:val="32"/>
          <w:szCs w:val="32"/>
        </w:rPr>
        <w:t>（采购单位名称）：</w:t>
      </w:r>
    </w:p>
    <w:p w14:paraId="4F1721E8">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我方收到</w:t>
      </w:r>
      <w:r>
        <w:rPr>
          <w:rStyle w:val="64"/>
          <w:rFonts w:ascii="仿宋_GB2312" w:hAnsi="仿宋_GB2312" w:eastAsia="仿宋_GB2312" w:cs="仿宋_GB2312"/>
          <w:sz w:val="32"/>
          <w:szCs w:val="32"/>
          <w:u w:val="single"/>
        </w:rPr>
        <w:t xml:space="preserve">                         </w:t>
      </w:r>
      <w:r>
        <w:rPr>
          <w:rStyle w:val="64"/>
          <w:rFonts w:hint="eastAsia" w:ascii="仿宋_GB2312" w:hAnsi="仿宋_GB2312" w:eastAsia="仿宋_GB2312" w:cs="仿宋_GB2312"/>
          <w:sz w:val="32"/>
          <w:szCs w:val="32"/>
        </w:rPr>
        <w:t>（项目名称）的竞采文件，经详细研究，决定参加该项目。</w:t>
      </w:r>
    </w:p>
    <w:p w14:paraId="457CAF6D">
      <w:pPr>
        <w:spacing w:line="360" w:lineRule="auto"/>
        <w:ind w:firstLine="640" w:firstLineChars="200"/>
        <w:rPr>
          <w:rStyle w:val="64"/>
          <w:rFonts w:ascii="仿宋_GB2312" w:hAnsi="仿宋_GB2312" w:eastAsia="仿宋_GB2312" w:cs="仿宋_GB2312"/>
          <w:sz w:val="32"/>
          <w:szCs w:val="32"/>
        </w:rPr>
      </w:pPr>
      <w:r>
        <w:rPr>
          <w:rStyle w:val="64"/>
          <w:rFonts w:ascii="仿宋_GB2312" w:hAnsi="仿宋_GB2312" w:eastAsia="仿宋_GB2312" w:cs="仿宋_GB2312"/>
          <w:sz w:val="32"/>
          <w:szCs w:val="32"/>
        </w:rPr>
        <w:t>1</w:t>
      </w:r>
      <w:r>
        <w:rPr>
          <w:rStyle w:val="64"/>
          <w:rFonts w:hint="eastAsia" w:ascii="仿宋_GB2312" w:hAnsi="仿宋_GB2312" w:eastAsia="仿宋_GB2312" w:cs="仿宋_GB2312"/>
          <w:sz w:val="32"/>
          <w:szCs w:val="32"/>
          <w:lang w:eastAsia="zh-Hans"/>
        </w:rPr>
        <w:t>.</w:t>
      </w:r>
      <w:r>
        <w:rPr>
          <w:rStyle w:val="64"/>
          <w:rFonts w:hint="eastAsia" w:ascii="仿宋_GB2312" w:hAnsi="仿宋_GB2312" w:eastAsia="仿宋_GB2312" w:cs="仿宋_GB2312"/>
          <w:sz w:val="32"/>
          <w:szCs w:val="32"/>
        </w:rPr>
        <w:t>愿意按照竞采文件中的一切要求，提供本项目的商品、及服务，报价为人民币大写：</w:t>
      </w:r>
      <w:r>
        <w:rPr>
          <w:rStyle w:val="64"/>
          <w:rFonts w:ascii="仿宋_GB2312" w:hAnsi="仿宋_GB2312" w:eastAsia="仿宋_GB2312" w:cs="仿宋_GB2312"/>
          <w:sz w:val="32"/>
          <w:szCs w:val="32"/>
          <w:u w:val="single"/>
        </w:rPr>
        <w:t xml:space="preserve">          </w:t>
      </w:r>
      <w:r>
        <w:rPr>
          <w:rStyle w:val="64"/>
          <w:rFonts w:hint="eastAsia" w:ascii="仿宋_GB2312" w:hAnsi="仿宋_GB2312" w:eastAsia="仿宋_GB2312" w:cs="仿宋_GB2312"/>
          <w:sz w:val="32"/>
          <w:szCs w:val="32"/>
        </w:rPr>
        <w:t>元整；人民币小写</w:t>
      </w:r>
      <w:r>
        <w:rPr>
          <w:rStyle w:val="64"/>
          <w:rFonts w:ascii="仿宋_GB2312" w:hAnsi="仿宋_GB2312" w:eastAsia="仿宋_GB2312" w:cs="仿宋_GB2312"/>
          <w:sz w:val="32"/>
          <w:szCs w:val="32"/>
          <w:u w:val="single"/>
        </w:rPr>
        <w:t xml:space="preserve">          </w:t>
      </w:r>
      <w:r>
        <w:rPr>
          <w:rStyle w:val="64"/>
          <w:rFonts w:hint="eastAsia" w:ascii="仿宋_GB2312" w:hAnsi="仿宋_GB2312" w:eastAsia="仿宋_GB2312" w:cs="仿宋_GB2312"/>
          <w:sz w:val="32"/>
          <w:szCs w:val="32"/>
        </w:rPr>
        <w:t>元。</w:t>
      </w:r>
    </w:p>
    <w:p w14:paraId="5B62C2E3">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2</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我方现提交的响应文件为：</w:t>
      </w:r>
      <w:r>
        <w:rPr>
          <w:rStyle w:val="64"/>
          <w:rFonts w:hint="eastAsia" w:ascii="仿宋_GB2312" w:hAnsi="仿宋_GB2312" w:eastAsia="仿宋_GB2312" w:cs="仿宋_GB2312"/>
          <w:color w:val="FF0000"/>
          <w:sz w:val="32"/>
          <w:szCs w:val="32"/>
        </w:rPr>
        <w:t>响应文件正本壹份</w:t>
      </w:r>
      <w:r>
        <w:rPr>
          <w:rStyle w:val="64"/>
          <w:rFonts w:hint="eastAsia" w:ascii="仿宋_GB2312" w:hAnsi="仿宋_GB2312" w:eastAsia="仿宋_GB2312" w:cs="仿宋_GB2312"/>
          <w:sz w:val="32"/>
          <w:szCs w:val="32"/>
        </w:rPr>
        <w:t>。</w:t>
      </w:r>
    </w:p>
    <w:p w14:paraId="306B2084">
      <w:pPr>
        <w:spacing w:line="360" w:lineRule="auto"/>
        <w:ind w:firstLine="640" w:firstLineChars="200"/>
        <w:rPr>
          <w:rStyle w:val="64"/>
          <w:rFonts w:hint="eastAsia" w:ascii="仿宋_GB2312" w:hAnsi="仿宋_GB2312" w:eastAsia="仿宋_GB2312" w:cs="仿宋_GB2312"/>
          <w:sz w:val="32"/>
          <w:szCs w:val="32"/>
        </w:rPr>
      </w:pPr>
      <w:r>
        <w:rPr>
          <w:rStyle w:val="64"/>
          <w:rFonts w:hint="eastAsia" w:ascii="仿宋_GB2312" w:hAnsi="仿宋_GB2312" w:eastAsia="仿宋_GB2312" w:cs="仿宋_GB2312"/>
          <w:sz w:val="32"/>
          <w:szCs w:val="32"/>
        </w:rPr>
        <w:t>3</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我方承诺：本次报价的有效期为</w:t>
      </w:r>
      <w:r>
        <w:rPr>
          <w:rStyle w:val="64"/>
          <w:rFonts w:hint="eastAsia" w:ascii="仿宋_GB2312" w:hAnsi="仿宋_GB2312" w:eastAsia="仿宋_GB2312" w:cs="仿宋_GB2312"/>
          <w:color w:val="FF0000"/>
          <w:sz w:val="32"/>
          <w:szCs w:val="32"/>
        </w:rPr>
        <w:t>90</w:t>
      </w:r>
      <w:r>
        <w:rPr>
          <w:rStyle w:val="64"/>
          <w:rFonts w:hint="eastAsia" w:ascii="仿宋_GB2312" w:hAnsi="仿宋_GB2312" w:eastAsia="仿宋_GB2312" w:cs="仿宋_GB2312"/>
          <w:sz w:val="32"/>
          <w:szCs w:val="32"/>
        </w:rPr>
        <w:t>天。</w:t>
      </w:r>
    </w:p>
    <w:p w14:paraId="57226227">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4</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我方完全理解和接受竞采文件的一切规定、要求和评审办法。</w:t>
      </w:r>
    </w:p>
    <w:p w14:paraId="5D1C6914">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5</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在整个采购过程中，我方若有违规行为，愿意接受重庆市政府采购云平台相关管理方的</w:t>
      </w:r>
      <w:r>
        <w:rPr>
          <w:rStyle w:val="64"/>
          <w:rFonts w:hint="eastAsia" w:ascii="仿宋_GB2312" w:hAnsi="仿宋_GB2312" w:eastAsia="仿宋_GB2312" w:cs="仿宋_GB2312"/>
          <w:sz w:val="32"/>
          <w:szCs w:val="32"/>
          <w:lang w:eastAsia="zh-Hans"/>
        </w:rPr>
        <w:t>处</w:t>
      </w:r>
      <w:r>
        <w:rPr>
          <w:rStyle w:val="64"/>
          <w:rFonts w:hint="eastAsia" w:ascii="仿宋_GB2312" w:hAnsi="仿宋_GB2312" w:eastAsia="仿宋_GB2312" w:cs="仿宋_GB2312"/>
          <w:sz w:val="32"/>
          <w:szCs w:val="32"/>
        </w:rPr>
        <w:t>罚。</w:t>
      </w:r>
    </w:p>
    <w:p w14:paraId="25F80839">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6</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我方若中选，将按照竞采结果签订合同，并且严格履行合同义务。本承诺函将成为合同不可分割的一部分，与合同具有同等的法律效力。</w:t>
      </w:r>
    </w:p>
    <w:p w14:paraId="37603206">
      <w:pPr>
        <w:spacing w:line="360" w:lineRule="auto"/>
        <w:ind w:firstLine="640" w:firstLineChars="200"/>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7</w:t>
      </w:r>
      <w:r>
        <w:rPr>
          <w:rStyle w:val="64"/>
          <w:rFonts w:ascii="仿宋_GB2312" w:hAnsi="仿宋_GB2312" w:eastAsia="仿宋_GB2312" w:cs="仿宋_GB2312"/>
          <w:sz w:val="32"/>
          <w:szCs w:val="32"/>
        </w:rPr>
        <w:t>.</w:t>
      </w:r>
      <w:r>
        <w:rPr>
          <w:rStyle w:val="64"/>
          <w:rFonts w:hint="eastAsia" w:ascii="仿宋_GB2312" w:hAnsi="仿宋_GB2312" w:eastAsia="仿宋_GB2312" w:cs="仿宋_GB2312"/>
          <w:sz w:val="32"/>
          <w:szCs w:val="32"/>
        </w:rPr>
        <w:t>我方理解，最低报价不是成交的唯一条件。</w:t>
      </w:r>
    </w:p>
    <w:p w14:paraId="006BD651">
      <w:pPr>
        <w:pStyle w:val="67"/>
        <w:spacing w:line="360" w:lineRule="auto"/>
      </w:pPr>
    </w:p>
    <w:p w14:paraId="44099580">
      <w:pPr>
        <w:ind w:firstLine="640" w:firstLineChars="200"/>
        <w:jc w:val="right"/>
        <w:rPr>
          <w:rStyle w:val="64"/>
          <w:rFonts w:ascii="仿宋_GB2312" w:hAnsi="仿宋_GB2312" w:eastAsia="仿宋_GB2312" w:cs="仿宋_GB2312"/>
          <w:sz w:val="32"/>
          <w:szCs w:val="32"/>
        </w:rPr>
      </w:pPr>
      <w:r>
        <w:rPr>
          <w:rStyle w:val="64"/>
          <w:rFonts w:hint="eastAsia" w:ascii="仿宋_GB2312" w:hAnsi="仿宋_GB2312" w:eastAsia="仿宋_GB2312" w:cs="仿宋_GB2312"/>
          <w:sz w:val="32"/>
          <w:szCs w:val="32"/>
        </w:rPr>
        <w:t>供应商名称（公章）：</w:t>
      </w:r>
    </w:p>
    <w:p w14:paraId="3EB9328F">
      <w:pPr>
        <w:ind w:firstLine="640" w:firstLineChars="200"/>
        <w:jc w:val="center"/>
        <w:rPr>
          <w:rFonts w:ascii="仿宋" w:hAnsi="仿宋" w:eastAsia="仿宋" w:cs="宋体"/>
          <w:sz w:val="24"/>
          <w:szCs w:val="24"/>
        </w:rPr>
        <w:sectPr>
          <w:headerReference r:id="rId3" w:type="default"/>
          <w:footerReference r:id="rId4" w:type="default"/>
          <w:pgSz w:w="11907" w:h="16840"/>
          <w:pgMar w:top="1134" w:right="1191" w:bottom="1134" w:left="1304" w:header="851" w:footer="992" w:gutter="0"/>
          <w:pgNumType w:fmt="numberInDash" w:start="1"/>
          <w:cols w:space="720" w:num="1"/>
          <w:docGrid w:linePitch="380" w:charSpace="-5735"/>
        </w:sectPr>
      </w:pPr>
      <w:r>
        <w:rPr>
          <w:rStyle w:val="64"/>
          <w:rFonts w:ascii="仿宋_GB2312" w:hAnsi="仿宋_GB2312" w:eastAsia="仿宋_GB2312" w:cs="仿宋_GB2312"/>
          <w:sz w:val="32"/>
          <w:szCs w:val="32"/>
        </w:rPr>
        <w:t xml:space="preserve">                                  </w:t>
      </w:r>
      <w:r>
        <w:rPr>
          <w:rStyle w:val="64"/>
          <w:rFonts w:hint="eastAsia" w:ascii="仿宋_GB2312" w:hAnsi="仿宋_GB2312" w:eastAsia="仿宋_GB2312" w:cs="仿宋_GB2312"/>
          <w:sz w:val="32"/>
          <w:szCs w:val="32"/>
        </w:rPr>
        <w:t>年  月  日</w:t>
      </w:r>
      <w:r>
        <w:rPr>
          <w:rFonts w:hint="eastAsia" w:ascii="仿宋" w:hAnsi="仿宋" w:eastAsia="仿宋" w:cs="宋体"/>
          <w:sz w:val="24"/>
          <w:szCs w:val="24"/>
        </w:rPr>
        <w:t xml:space="preserve">                                        </w:t>
      </w:r>
    </w:p>
    <w:p w14:paraId="61D55BD5">
      <w:pPr>
        <w:snapToGrid w:val="0"/>
        <w:spacing w:line="360" w:lineRule="auto"/>
        <w:ind w:firstLine="420"/>
        <w:rPr>
          <w:rFonts w:ascii="方正仿宋_GBK" w:hAnsi="宋体" w:eastAsia="方正仿宋_GBK" w:cs="方正仿宋_GBK"/>
          <w:sz w:val="24"/>
          <w:szCs w:val="24"/>
        </w:rPr>
      </w:pPr>
      <w:r>
        <w:rPr>
          <w:rFonts w:hint="eastAsia" w:ascii="仿宋_GB2312" w:hAnsi="仿宋_GB2312" w:eastAsia="仿宋_GB2312" w:cs="仿宋_GB2312"/>
          <w:sz w:val="32"/>
          <w:szCs w:val="32"/>
        </w:rPr>
        <w:t xml:space="preserve">（二）明细报价表   </w:t>
      </w:r>
      <w:r>
        <w:rPr>
          <w:rFonts w:hint="eastAsia" w:ascii="方正仿宋_GBK" w:hAnsi="宋体" w:eastAsia="方正仿宋_GBK" w:cs="方正仿宋_GBK"/>
          <w:sz w:val="24"/>
          <w:szCs w:val="24"/>
        </w:rPr>
        <w:t xml:space="preserve">     </w:t>
      </w:r>
    </w:p>
    <w:p w14:paraId="5130E9F2">
      <w:pPr>
        <w:pStyle w:val="5"/>
        <w:spacing w:before="0" w:after="0" w:line="360" w:lineRule="auto"/>
        <w:jc w:val="center"/>
        <w:rPr>
          <w:rFonts w:ascii="方正仿宋_GBK" w:hAnsi="宋体" w:eastAsia="方正仿宋_GBK" w:cs="方正仿宋_GBK"/>
          <w:sz w:val="24"/>
          <w:szCs w:val="24"/>
        </w:rPr>
      </w:pPr>
      <w:r>
        <w:rPr>
          <w:rFonts w:hint="eastAsia" w:ascii="方正仿宋_GBK" w:hAnsi="宋体" w:eastAsia="方正仿宋_GBK" w:cs="方正仿宋_GBK"/>
          <w:sz w:val="24"/>
          <w:szCs w:val="24"/>
        </w:rPr>
        <w:t xml:space="preserve">    </w:t>
      </w:r>
    </w:p>
    <w:p w14:paraId="5C8BD482">
      <w:pPr>
        <w:pStyle w:val="5"/>
        <w:spacing w:before="0" w:after="0" w:line="360" w:lineRule="auto"/>
        <w:jc w:val="center"/>
        <w:rPr>
          <w:rFonts w:ascii="仿宋_GB2312" w:hAnsi="仿宋_GB2312" w:eastAsia="仿宋_GB2312" w:cs="仿宋_GB2312"/>
          <w:szCs w:val="32"/>
        </w:rPr>
      </w:pPr>
      <w:r>
        <w:rPr>
          <w:rFonts w:hint="eastAsia" w:ascii="黑体" w:hAnsi="黑体" w:eastAsia="黑体" w:cs="黑体"/>
          <w:szCs w:val="32"/>
        </w:rPr>
        <w:t>明细报价表</w:t>
      </w:r>
    </w:p>
    <w:p w14:paraId="7B647922">
      <w:pPr>
        <w:pStyle w:val="5"/>
        <w:spacing w:before="0" w:after="0" w:line="360" w:lineRule="auto"/>
        <w:jc w:val="left"/>
        <w:rPr>
          <w:rFonts w:ascii="黑体" w:hAnsi="黑体" w:eastAsia="黑体" w:cs="黑体"/>
          <w:sz w:val="24"/>
          <w:szCs w:val="24"/>
        </w:rPr>
      </w:pPr>
      <w:r>
        <w:rPr>
          <w:rFonts w:hint="eastAsia" w:ascii="黑体" w:hAnsi="黑体" w:eastAsia="黑体" w:cs="黑体"/>
          <w:sz w:val="24"/>
          <w:szCs w:val="24"/>
        </w:rPr>
        <w:t>项目名称：</w:t>
      </w:r>
    </w:p>
    <w:tbl>
      <w:tblPr>
        <w:tblStyle w:val="57"/>
        <w:tblW w:w="9229" w:type="dxa"/>
        <w:tblInd w:w="93" w:type="dxa"/>
        <w:tblLayout w:type="fixed"/>
        <w:tblCellMar>
          <w:top w:w="0" w:type="dxa"/>
          <w:left w:w="108" w:type="dxa"/>
          <w:bottom w:w="0" w:type="dxa"/>
          <w:right w:w="108" w:type="dxa"/>
        </w:tblCellMar>
      </w:tblPr>
      <w:tblGrid>
        <w:gridCol w:w="724"/>
        <w:gridCol w:w="2410"/>
        <w:gridCol w:w="850"/>
        <w:gridCol w:w="709"/>
        <w:gridCol w:w="851"/>
        <w:gridCol w:w="850"/>
        <w:gridCol w:w="851"/>
        <w:gridCol w:w="992"/>
        <w:gridCol w:w="992"/>
      </w:tblGrid>
      <w:tr w14:paraId="6CBDA354">
        <w:tblPrEx>
          <w:tblCellMar>
            <w:top w:w="0" w:type="dxa"/>
            <w:left w:w="108" w:type="dxa"/>
            <w:bottom w:w="0" w:type="dxa"/>
            <w:right w:w="108" w:type="dxa"/>
          </w:tblCellMar>
        </w:tblPrEx>
        <w:trPr>
          <w:trHeight w:val="300" w:hRule="atLeast"/>
        </w:trPr>
        <w:tc>
          <w:tcPr>
            <w:tcW w:w="724" w:type="dxa"/>
            <w:tcBorders>
              <w:top w:val="single" w:color="auto" w:sz="4" w:space="0"/>
              <w:left w:val="single" w:color="auto" w:sz="4" w:space="0"/>
              <w:bottom w:val="single" w:color="auto" w:sz="4" w:space="0"/>
              <w:right w:val="single" w:color="auto" w:sz="4" w:space="0"/>
            </w:tcBorders>
            <w:noWrap/>
            <w:vAlign w:val="center"/>
          </w:tcPr>
          <w:p w14:paraId="5887FB7F">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序号</w:t>
            </w:r>
          </w:p>
        </w:tc>
        <w:tc>
          <w:tcPr>
            <w:tcW w:w="2410" w:type="dxa"/>
            <w:tcBorders>
              <w:top w:val="single" w:color="auto" w:sz="4" w:space="0"/>
              <w:left w:val="nil"/>
              <w:bottom w:val="single" w:color="auto" w:sz="4" w:space="0"/>
              <w:right w:val="single" w:color="auto" w:sz="4" w:space="0"/>
            </w:tcBorders>
            <w:noWrap/>
            <w:vAlign w:val="center"/>
          </w:tcPr>
          <w:p w14:paraId="73C81193">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产品名称</w:t>
            </w:r>
          </w:p>
        </w:tc>
        <w:tc>
          <w:tcPr>
            <w:tcW w:w="850" w:type="dxa"/>
            <w:tcBorders>
              <w:top w:val="single" w:color="auto" w:sz="4" w:space="0"/>
              <w:left w:val="nil"/>
              <w:bottom w:val="single" w:color="auto" w:sz="4" w:space="0"/>
              <w:right w:val="single" w:color="auto" w:sz="4" w:space="0"/>
            </w:tcBorders>
            <w:noWrap/>
            <w:vAlign w:val="center"/>
          </w:tcPr>
          <w:p w14:paraId="5D571775">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数量</w:t>
            </w:r>
          </w:p>
        </w:tc>
        <w:tc>
          <w:tcPr>
            <w:tcW w:w="709" w:type="dxa"/>
            <w:tcBorders>
              <w:top w:val="single" w:color="auto" w:sz="4" w:space="0"/>
              <w:left w:val="nil"/>
              <w:bottom w:val="single" w:color="auto" w:sz="4" w:space="0"/>
              <w:right w:val="single" w:color="auto" w:sz="4" w:space="0"/>
            </w:tcBorders>
            <w:noWrap/>
            <w:vAlign w:val="center"/>
          </w:tcPr>
          <w:p w14:paraId="712BC26F">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单位</w:t>
            </w:r>
          </w:p>
        </w:tc>
        <w:tc>
          <w:tcPr>
            <w:tcW w:w="851" w:type="dxa"/>
            <w:tcBorders>
              <w:top w:val="single" w:color="auto" w:sz="4" w:space="0"/>
              <w:left w:val="nil"/>
              <w:bottom w:val="single" w:color="auto" w:sz="4" w:space="0"/>
              <w:right w:val="single" w:color="auto" w:sz="4" w:space="0"/>
            </w:tcBorders>
            <w:vAlign w:val="center"/>
          </w:tcPr>
          <w:p w14:paraId="36CF21D9">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品牌及产地</w:t>
            </w:r>
          </w:p>
        </w:tc>
        <w:tc>
          <w:tcPr>
            <w:tcW w:w="850" w:type="dxa"/>
            <w:tcBorders>
              <w:top w:val="single" w:color="auto" w:sz="4" w:space="0"/>
              <w:left w:val="nil"/>
              <w:bottom w:val="single" w:color="auto" w:sz="4" w:space="0"/>
              <w:right w:val="single" w:color="auto" w:sz="4" w:space="0"/>
            </w:tcBorders>
            <w:vAlign w:val="center"/>
          </w:tcPr>
          <w:p w14:paraId="43524FAF">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制造商名称</w:t>
            </w:r>
          </w:p>
        </w:tc>
        <w:tc>
          <w:tcPr>
            <w:tcW w:w="851" w:type="dxa"/>
            <w:tcBorders>
              <w:top w:val="single" w:color="auto" w:sz="4" w:space="0"/>
              <w:left w:val="nil"/>
              <w:bottom w:val="single" w:color="auto" w:sz="4" w:space="0"/>
              <w:right w:val="single" w:color="auto" w:sz="4" w:space="0"/>
            </w:tcBorders>
            <w:vAlign w:val="center"/>
          </w:tcPr>
          <w:p w14:paraId="47C7BBD9">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规格型号</w:t>
            </w:r>
          </w:p>
        </w:tc>
        <w:tc>
          <w:tcPr>
            <w:tcW w:w="992" w:type="dxa"/>
            <w:tcBorders>
              <w:top w:val="single" w:color="auto" w:sz="4" w:space="0"/>
              <w:left w:val="nil"/>
              <w:bottom w:val="single" w:color="auto" w:sz="4" w:space="0"/>
              <w:right w:val="single" w:color="auto" w:sz="4" w:space="0"/>
            </w:tcBorders>
            <w:vAlign w:val="center"/>
          </w:tcPr>
          <w:p w14:paraId="547E546A">
            <w:pPr>
              <w:pStyle w:val="32"/>
              <w:widowControl/>
              <w:jc w:val="center"/>
              <w:rPr>
                <w:rFonts w:ascii="方正仿宋_GBK" w:hAnsi="宋体" w:eastAsia="方正仿宋_GBK" w:cs="宋体"/>
                <w:b/>
                <w:bCs/>
                <w:kern w:val="0"/>
                <w:sz w:val="28"/>
                <w:szCs w:val="28"/>
              </w:rPr>
            </w:pPr>
            <w:r>
              <w:rPr>
                <w:rFonts w:hint="eastAsia" w:ascii="方正仿宋_GBK" w:hAnsi="宋体" w:eastAsia="方正仿宋_GBK" w:cs="宋体"/>
                <w:b/>
                <w:bCs/>
                <w:kern w:val="0"/>
                <w:sz w:val="28"/>
                <w:szCs w:val="28"/>
              </w:rPr>
              <w:t>单价</w:t>
            </w:r>
          </w:p>
          <w:p w14:paraId="0D794585">
            <w:pPr>
              <w:pStyle w:val="32"/>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（元）</w:t>
            </w:r>
          </w:p>
        </w:tc>
        <w:tc>
          <w:tcPr>
            <w:tcW w:w="992" w:type="dxa"/>
            <w:tcBorders>
              <w:top w:val="single" w:color="auto" w:sz="4" w:space="0"/>
              <w:left w:val="nil"/>
              <w:bottom w:val="single" w:color="auto" w:sz="4" w:space="0"/>
              <w:right w:val="single" w:color="auto" w:sz="4" w:space="0"/>
            </w:tcBorders>
            <w:vAlign w:val="center"/>
          </w:tcPr>
          <w:p w14:paraId="006CBF16">
            <w:pPr>
              <w:widowControl/>
              <w:jc w:val="center"/>
              <w:rPr>
                <w:rFonts w:ascii="方正仿宋_GBK" w:hAnsi="宋体" w:eastAsia="方正仿宋_GBK" w:cs="宋体"/>
                <w:b/>
                <w:bCs/>
                <w:kern w:val="0"/>
                <w:sz w:val="28"/>
                <w:szCs w:val="28"/>
              </w:rPr>
            </w:pPr>
            <w:r>
              <w:rPr>
                <w:rFonts w:hint="eastAsia" w:ascii="方正仿宋_GBK" w:hAnsi="宋体" w:eastAsia="方正仿宋_GBK" w:cs="宋体"/>
                <w:b/>
                <w:bCs/>
                <w:kern w:val="0"/>
                <w:sz w:val="28"/>
                <w:szCs w:val="28"/>
              </w:rPr>
              <w:t>合计</w:t>
            </w:r>
          </w:p>
          <w:p w14:paraId="66EB5235">
            <w:pPr>
              <w:widowControl/>
              <w:jc w:val="center"/>
              <w:rPr>
                <w:rFonts w:ascii="仿宋_GB2312" w:hAnsi="仿宋_GB2312" w:eastAsia="仿宋_GB2312" w:cs="仿宋_GB2312"/>
                <w:b/>
                <w:bCs/>
                <w:kern w:val="0"/>
                <w:sz w:val="28"/>
                <w:szCs w:val="28"/>
              </w:rPr>
            </w:pPr>
            <w:r>
              <w:rPr>
                <w:rFonts w:hint="eastAsia" w:ascii="方正仿宋_GBK" w:hAnsi="宋体" w:eastAsia="方正仿宋_GBK" w:cs="宋体"/>
                <w:b/>
                <w:bCs/>
                <w:kern w:val="0"/>
                <w:sz w:val="28"/>
                <w:szCs w:val="28"/>
              </w:rPr>
              <w:t>（元）</w:t>
            </w:r>
          </w:p>
        </w:tc>
      </w:tr>
      <w:tr w14:paraId="07087DA9">
        <w:tblPrEx>
          <w:tblCellMar>
            <w:top w:w="0" w:type="dxa"/>
            <w:left w:w="108" w:type="dxa"/>
            <w:bottom w:w="0" w:type="dxa"/>
            <w:right w:w="108" w:type="dxa"/>
          </w:tblCellMar>
        </w:tblPrEx>
        <w:trPr>
          <w:trHeight w:val="480" w:hRule="atLeast"/>
        </w:trPr>
        <w:tc>
          <w:tcPr>
            <w:tcW w:w="724" w:type="dxa"/>
            <w:tcBorders>
              <w:top w:val="nil"/>
              <w:left w:val="single" w:color="auto" w:sz="4" w:space="0"/>
              <w:bottom w:val="single" w:color="auto" w:sz="4" w:space="0"/>
              <w:right w:val="single" w:color="auto" w:sz="4" w:space="0"/>
            </w:tcBorders>
            <w:noWrap/>
            <w:vAlign w:val="center"/>
          </w:tcPr>
          <w:p w14:paraId="422FBE48">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2410" w:type="dxa"/>
            <w:tcBorders>
              <w:top w:val="nil"/>
              <w:left w:val="nil"/>
              <w:bottom w:val="single" w:color="auto" w:sz="4" w:space="0"/>
              <w:right w:val="single" w:color="auto" w:sz="4" w:space="0"/>
            </w:tcBorders>
            <w:vAlign w:val="center"/>
          </w:tcPr>
          <w:p w14:paraId="3CA3B83B">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0" w:type="dxa"/>
            <w:tcBorders>
              <w:top w:val="nil"/>
              <w:left w:val="nil"/>
              <w:bottom w:val="single" w:color="auto" w:sz="4" w:space="0"/>
              <w:right w:val="single" w:color="auto" w:sz="4" w:space="0"/>
            </w:tcBorders>
            <w:vAlign w:val="center"/>
          </w:tcPr>
          <w:p w14:paraId="6FDF94BC">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709" w:type="dxa"/>
            <w:tcBorders>
              <w:top w:val="nil"/>
              <w:left w:val="nil"/>
              <w:bottom w:val="single" w:color="auto" w:sz="4" w:space="0"/>
              <w:right w:val="single" w:color="auto" w:sz="4" w:space="0"/>
            </w:tcBorders>
            <w:vAlign w:val="center"/>
          </w:tcPr>
          <w:p w14:paraId="6F59E050">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1" w:type="dxa"/>
            <w:tcBorders>
              <w:top w:val="nil"/>
              <w:left w:val="nil"/>
              <w:bottom w:val="single" w:color="auto" w:sz="4" w:space="0"/>
              <w:right w:val="single" w:color="auto" w:sz="4" w:space="0"/>
            </w:tcBorders>
            <w:vAlign w:val="center"/>
          </w:tcPr>
          <w:p w14:paraId="65FF4C2E">
            <w:pPr>
              <w:keepNext/>
              <w:snapToGrid w:val="0"/>
              <w:spacing w:line="360" w:lineRule="auto"/>
              <w:jc w:val="center"/>
              <w:outlineLvl w:val="0"/>
              <w:rPr>
                <w:rFonts w:ascii="方正仿宋_GBK" w:hAnsi="方正仿宋_GBK" w:eastAsia="方正仿宋_GBK" w:cs="方正仿宋_GBK"/>
                <w:sz w:val="24"/>
                <w:szCs w:val="24"/>
              </w:rPr>
            </w:pPr>
          </w:p>
        </w:tc>
        <w:tc>
          <w:tcPr>
            <w:tcW w:w="850" w:type="dxa"/>
            <w:tcBorders>
              <w:top w:val="nil"/>
              <w:left w:val="nil"/>
              <w:bottom w:val="single" w:color="auto" w:sz="4" w:space="0"/>
              <w:right w:val="single" w:color="auto" w:sz="4" w:space="0"/>
            </w:tcBorders>
            <w:vAlign w:val="center"/>
          </w:tcPr>
          <w:p w14:paraId="0E1A68F1">
            <w:pPr>
              <w:keepNext/>
              <w:snapToGrid w:val="0"/>
              <w:spacing w:line="360" w:lineRule="auto"/>
              <w:jc w:val="center"/>
              <w:outlineLvl w:val="0"/>
              <w:rPr>
                <w:rFonts w:ascii="方正仿宋_GBK" w:hAnsi="方正仿宋_GBK" w:eastAsia="方正仿宋_GBK" w:cs="方正仿宋_GBK"/>
                <w:sz w:val="24"/>
                <w:szCs w:val="24"/>
              </w:rPr>
            </w:pPr>
          </w:p>
        </w:tc>
        <w:tc>
          <w:tcPr>
            <w:tcW w:w="851" w:type="dxa"/>
            <w:tcBorders>
              <w:top w:val="nil"/>
              <w:left w:val="nil"/>
              <w:bottom w:val="single" w:color="auto" w:sz="4" w:space="0"/>
              <w:right w:val="single" w:color="auto" w:sz="4" w:space="0"/>
            </w:tcBorders>
            <w:vAlign w:val="center"/>
          </w:tcPr>
          <w:p w14:paraId="26388C11">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62622996">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6AE24F48">
            <w:pPr>
              <w:keepNext/>
              <w:snapToGrid w:val="0"/>
              <w:spacing w:line="360" w:lineRule="auto"/>
              <w:jc w:val="center"/>
              <w:outlineLvl w:val="0"/>
              <w:rPr>
                <w:rFonts w:ascii="方正仿宋_GBK" w:hAnsi="方正仿宋_GBK" w:eastAsia="方正仿宋_GBK" w:cs="方正仿宋_GBK"/>
                <w:sz w:val="24"/>
                <w:szCs w:val="24"/>
              </w:rPr>
            </w:pPr>
          </w:p>
        </w:tc>
      </w:tr>
      <w:tr w14:paraId="45CBFDF5">
        <w:tblPrEx>
          <w:tblCellMar>
            <w:top w:w="0" w:type="dxa"/>
            <w:left w:w="108" w:type="dxa"/>
            <w:bottom w:w="0" w:type="dxa"/>
            <w:right w:w="108" w:type="dxa"/>
          </w:tblCellMar>
        </w:tblPrEx>
        <w:trPr>
          <w:trHeight w:val="480" w:hRule="atLeast"/>
        </w:trPr>
        <w:tc>
          <w:tcPr>
            <w:tcW w:w="724" w:type="dxa"/>
            <w:tcBorders>
              <w:top w:val="nil"/>
              <w:left w:val="single" w:color="auto" w:sz="4" w:space="0"/>
              <w:bottom w:val="single" w:color="auto" w:sz="4" w:space="0"/>
              <w:right w:val="single" w:color="auto" w:sz="4" w:space="0"/>
            </w:tcBorders>
            <w:noWrap/>
            <w:vAlign w:val="center"/>
          </w:tcPr>
          <w:p w14:paraId="6BC983A6">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2410" w:type="dxa"/>
            <w:tcBorders>
              <w:top w:val="nil"/>
              <w:left w:val="nil"/>
              <w:bottom w:val="single" w:color="auto" w:sz="4" w:space="0"/>
              <w:right w:val="single" w:color="auto" w:sz="4" w:space="0"/>
            </w:tcBorders>
            <w:vAlign w:val="center"/>
          </w:tcPr>
          <w:p w14:paraId="2CCC6D8B">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0" w:type="dxa"/>
            <w:tcBorders>
              <w:top w:val="nil"/>
              <w:left w:val="nil"/>
              <w:bottom w:val="single" w:color="auto" w:sz="4" w:space="0"/>
              <w:right w:val="single" w:color="auto" w:sz="4" w:space="0"/>
            </w:tcBorders>
            <w:vAlign w:val="center"/>
          </w:tcPr>
          <w:p w14:paraId="39933940">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709" w:type="dxa"/>
            <w:tcBorders>
              <w:top w:val="nil"/>
              <w:left w:val="nil"/>
              <w:bottom w:val="single" w:color="auto" w:sz="4" w:space="0"/>
              <w:right w:val="single" w:color="auto" w:sz="4" w:space="0"/>
            </w:tcBorders>
            <w:vAlign w:val="center"/>
          </w:tcPr>
          <w:p w14:paraId="6008183A">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1" w:type="dxa"/>
            <w:tcBorders>
              <w:top w:val="nil"/>
              <w:left w:val="nil"/>
              <w:bottom w:val="single" w:color="auto" w:sz="4" w:space="0"/>
              <w:right w:val="single" w:color="auto" w:sz="4" w:space="0"/>
            </w:tcBorders>
            <w:vAlign w:val="center"/>
          </w:tcPr>
          <w:p w14:paraId="319649F4">
            <w:pPr>
              <w:keepNext/>
              <w:snapToGrid w:val="0"/>
              <w:spacing w:line="360" w:lineRule="auto"/>
              <w:jc w:val="center"/>
              <w:outlineLvl w:val="0"/>
              <w:rPr>
                <w:rFonts w:ascii="方正仿宋_GBK" w:hAnsi="方正仿宋_GBK" w:eastAsia="方正仿宋_GBK" w:cs="方正仿宋_GBK"/>
                <w:sz w:val="24"/>
                <w:szCs w:val="24"/>
              </w:rPr>
            </w:pPr>
          </w:p>
        </w:tc>
        <w:tc>
          <w:tcPr>
            <w:tcW w:w="850" w:type="dxa"/>
            <w:tcBorders>
              <w:top w:val="nil"/>
              <w:left w:val="nil"/>
              <w:bottom w:val="single" w:color="auto" w:sz="4" w:space="0"/>
              <w:right w:val="single" w:color="auto" w:sz="4" w:space="0"/>
            </w:tcBorders>
            <w:vAlign w:val="center"/>
          </w:tcPr>
          <w:p w14:paraId="6D9FEA28">
            <w:pPr>
              <w:keepNext/>
              <w:snapToGrid w:val="0"/>
              <w:spacing w:line="360" w:lineRule="auto"/>
              <w:jc w:val="center"/>
              <w:outlineLvl w:val="0"/>
              <w:rPr>
                <w:rFonts w:ascii="方正仿宋_GBK" w:hAnsi="方正仿宋_GBK" w:eastAsia="方正仿宋_GBK" w:cs="方正仿宋_GBK"/>
                <w:sz w:val="24"/>
                <w:szCs w:val="24"/>
              </w:rPr>
            </w:pPr>
          </w:p>
        </w:tc>
        <w:tc>
          <w:tcPr>
            <w:tcW w:w="851" w:type="dxa"/>
            <w:tcBorders>
              <w:top w:val="nil"/>
              <w:left w:val="nil"/>
              <w:bottom w:val="single" w:color="auto" w:sz="4" w:space="0"/>
              <w:right w:val="single" w:color="auto" w:sz="4" w:space="0"/>
            </w:tcBorders>
            <w:vAlign w:val="center"/>
          </w:tcPr>
          <w:p w14:paraId="2AE6FC8A">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7A730548">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299EA27A">
            <w:pPr>
              <w:keepNext/>
              <w:snapToGrid w:val="0"/>
              <w:spacing w:line="360" w:lineRule="auto"/>
              <w:jc w:val="center"/>
              <w:outlineLvl w:val="0"/>
              <w:rPr>
                <w:rFonts w:ascii="方正仿宋_GBK" w:hAnsi="方正仿宋_GBK" w:eastAsia="方正仿宋_GBK" w:cs="方正仿宋_GBK"/>
                <w:sz w:val="24"/>
                <w:szCs w:val="24"/>
              </w:rPr>
            </w:pPr>
          </w:p>
        </w:tc>
      </w:tr>
      <w:tr w14:paraId="12BC80D8">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noWrap/>
            <w:vAlign w:val="center"/>
          </w:tcPr>
          <w:p w14:paraId="3DDA7F77">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2410" w:type="dxa"/>
            <w:tcBorders>
              <w:top w:val="nil"/>
              <w:left w:val="nil"/>
              <w:bottom w:val="single" w:color="auto" w:sz="4" w:space="0"/>
              <w:right w:val="single" w:color="auto" w:sz="4" w:space="0"/>
            </w:tcBorders>
            <w:vAlign w:val="center"/>
          </w:tcPr>
          <w:p w14:paraId="0258BB72">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0" w:type="dxa"/>
            <w:tcBorders>
              <w:top w:val="nil"/>
              <w:left w:val="nil"/>
              <w:bottom w:val="single" w:color="auto" w:sz="4" w:space="0"/>
              <w:right w:val="single" w:color="auto" w:sz="4" w:space="0"/>
            </w:tcBorders>
            <w:vAlign w:val="center"/>
          </w:tcPr>
          <w:p w14:paraId="211BB545">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709" w:type="dxa"/>
            <w:tcBorders>
              <w:top w:val="nil"/>
              <w:left w:val="nil"/>
              <w:bottom w:val="single" w:color="auto" w:sz="4" w:space="0"/>
              <w:right w:val="single" w:color="auto" w:sz="4" w:space="0"/>
            </w:tcBorders>
            <w:vAlign w:val="center"/>
          </w:tcPr>
          <w:p w14:paraId="3F05DC07">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1" w:type="dxa"/>
            <w:tcBorders>
              <w:top w:val="nil"/>
              <w:left w:val="nil"/>
              <w:bottom w:val="single" w:color="auto" w:sz="4" w:space="0"/>
              <w:right w:val="single" w:color="auto" w:sz="4" w:space="0"/>
            </w:tcBorders>
            <w:vAlign w:val="center"/>
          </w:tcPr>
          <w:p w14:paraId="5ED6DFB8">
            <w:pPr>
              <w:keepNext/>
              <w:snapToGrid w:val="0"/>
              <w:spacing w:line="360" w:lineRule="auto"/>
              <w:jc w:val="center"/>
              <w:outlineLvl w:val="0"/>
              <w:rPr>
                <w:rFonts w:ascii="方正仿宋_GBK" w:hAnsi="方正仿宋_GBK" w:eastAsia="方正仿宋_GBK" w:cs="方正仿宋_GBK"/>
                <w:sz w:val="24"/>
                <w:szCs w:val="24"/>
              </w:rPr>
            </w:pPr>
          </w:p>
        </w:tc>
        <w:tc>
          <w:tcPr>
            <w:tcW w:w="850" w:type="dxa"/>
            <w:tcBorders>
              <w:top w:val="nil"/>
              <w:left w:val="nil"/>
              <w:bottom w:val="single" w:color="auto" w:sz="4" w:space="0"/>
              <w:right w:val="single" w:color="auto" w:sz="4" w:space="0"/>
            </w:tcBorders>
            <w:vAlign w:val="center"/>
          </w:tcPr>
          <w:p w14:paraId="74517440">
            <w:pPr>
              <w:keepNext/>
              <w:snapToGrid w:val="0"/>
              <w:spacing w:line="360" w:lineRule="auto"/>
              <w:jc w:val="center"/>
              <w:outlineLvl w:val="0"/>
              <w:rPr>
                <w:rFonts w:ascii="方正仿宋_GBK" w:hAnsi="方正仿宋_GBK" w:eastAsia="方正仿宋_GBK" w:cs="方正仿宋_GBK"/>
                <w:sz w:val="24"/>
                <w:szCs w:val="24"/>
              </w:rPr>
            </w:pPr>
          </w:p>
        </w:tc>
        <w:tc>
          <w:tcPr>
            <w:tcW w:w="851" w:type="dxa"/>
            <w:tcBorders>
              <w:top w:val="nil"/>
              <w:left w:val="nil"/>
              <w:bottom w:val="single" w:color="auto" w:sz="4" w:space="0"/>
              <w:right w:val="single" w:color="auto" w:sz="4" w:space="0"/>
            </w:tcBorders>
            <w:vAlign w:val="center"/>
          </w:tcPr>
          <w:p w14:paraId="73E5B65B">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4E91ABAE">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45741E55">
            <w:pPr>
              <w:keepNext/>
              <w:snapToGrid w:val="0"/>
              <w:spacing w:line="360" w:lineRule="auto"/>
              <w:jc w:val="center"/>
              <w:outlineLvl w:val="0"/>
              <w:rPr>
                <w:rFonts w:ascii="方正仿宋_GBK" w:hAnsi="方正仿宋_GBK" w:eastAsia="方正仿宋_GBK" w:cs="方正仿宋_GBK"/>
                <w:sz w:val="24"/>
                <w:szCs w:val="24"/>
              </w:rPr>
            </w:pPr>
          </w:p>
        </w:tc>
      </w:tr>
      <w:tr w14:paraId="7B0F83EE">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noWrap/>
            <w:vAlign w:val="center"/>
          </w:tcPr>
          <w:p w14:paraId="64A78967">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2410" w:type="dxa"/>
            <w:tcBorders>
              <w:top w:val="nil"/>
              <w:left w:val="nil"/>
              <w:bottom w:val="single" w:color="auto" w:sz="4" w:space="0"/>
              <w:right w:val="single" w:color="auto" w:sz="4" w:space="0"/>
            </w:tcBorders>
            <w:vAlign w:val="center"/>
          </w:tcPr>
          <w:p w14:paraId="0A4F1155">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0" w:type="dxa"/>
            <w:tcBorders>
              <w:top w:val="nil"/>
              <w:left w:val="nil"/>
              <w:bottom w:val="single" w:color="auto" w:sz="4" w:space="0"/>
              <w:right w:val="single" w:color="auto" w:sz="4" w:space="0"/>
            </w:tcBorders>
            <w:vAlign w:val="center"/>
          </w:tcPr>
          <w:p w14:paraId="1658A659">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709" w:type="dxa"/>
            <w:tcBorders>
              <w:top w:val="nil"/>
              <w:left w:val="nil"/>
              <w:bottom w:val="single" w:color="auto" w:sz="4" w:space="0"/>
              <w:right w:val="single" w:color="auto" w:sz="4" w:space="0"/>
            </w:tcBorders>
            <w:vAlign w:val="center"/>
          </w:tcPr>
          <w:p w14:paraId="61F26E36">
            <w:pPr>
              <w:widowControl/>
              <w:spacing w:line="360" w:lineRule="auto"/>
              <w:jc w:val="center"/>
              <w:textAlignment w:val="center"/>
              <w:rPr>
                <w:rFonts w:ascii="方正仿宋_GBK" w:hAnsi="方正仿宋_GBK" w:eastAsia="方正仿宋_GBK" w:cs="方正仿宋_GBK"/>
                <w:color w:val="000000"/>
                <w:kern w:val="0"/>
                <w:sz w:val="24"/>
                <w:szCs w:val="24"/>
              </w:rPr>
            </w:pPr>
          </w:p>
        </w:tc>
        <w:tc>
          <w:tcPr>
            <w:tcW w:w="851" w:type="dxa"/>
            <w:tcBorders>
              <w:top w:val="nil"/>
              <w:left w:val="nil"/>
              <w:bottom w:val="single" w:color="auto" w:sz="4" w:space="0"/>
              <w:right w:val="single" w:color="auto" w:sz="4" w:space="0"/>
            </w:tcBorders>
            <w:vAlign w:val="center"/>
          </w:tcPr>
          <w:p w14:paraId="2C7AEB34">
            <w:pPr>
              <w:keepNext/>
              <w:snapToGrid w:val="0"/>
              <w:spacing w:line="360" w:lineRule="auto"/>
              <w:jc w:val="center"/>
              <w:outlineLvl w:val="0"/>
              <w:rPr>
                <w:rFonts w:ascii="方正仿宋_GBK" w:hAnsi="方正仿宋_GBK" w:eastAsia="方正仿宋_GBK" w:cs="方正仿宋_GBK"/>
                <w:sz w:val="24"/>
                <w:szCs w:val="24"/>
              </w:rPr>
            </w:pPr>
          </w:p>
        </w:tc>
        <w:tc>
          <w:tcPr>
            <w:tcW w:w="850" w:type="dxa"/>
            <w:tcBorders>
              <w:top w:val="nil"/>
              <w:left w:val="nil"/>
              <w:bottom w:val="single" w:color="auto" w:sz="4" w:space="0"/>
              <w:right w:val="single" w:color="auto" w:sz="4" w:space="0"/>
            </w:tcBorders>
            <w:vAlign w:val="center"/>
          </w:tcPr>
          <w:p w14:paraId="029DFEB7">
            <w:pPr>
              <w:keepNext/>
              <w:snapToGrid w:val="0"/>
              <w:spacing w:line="360" w:lineRule="auto"/>
              <w:jc w:val="center"/>
              <w:outlineLvl w:val="0"/>
              <w:rPr>
                <w:rFonts w:ascii="方正仿宋_GBK" w:hAnsi="方正仿宋_GBK" w:eastAsia="方正仿宋_GBK" w:cs="方正仿宋_GBK"/>
                <w:sz w:val="24"/>
                <w:szCs w:val="24"/>
              </w:rPr>
            </w:pPr>
          </w:p>
        </w:tc>
        <w:tc>
          <w:tcPr>
            <w:tcW w:w="851" w:type="dxa"/>
            <w:tcBorders>
              <w:top w:val="nil"/>
              <w:left w:val="nil"/>
              <w:bottom w:val="single" w:color="auto" w:sz="4" w:space="0"/>
              <w:right w:val="single" w:color="auto" w:sz="4" w:space="0"/>
            </w:tcBorders>
            <w:vAlign w:val="center"/>
          </w:tcPr>
          <w:p w14:paraId="02415746">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1FBDD307">
            <w:pPr>
              <w:keepNext/>
              <w:snapToGrid w:val="0"/>
              <w:spacing w:line="360" w:lineRule="auto"/>
              <w:jc w:val="center"/>
              <w:outlineLvl w:val="0"/>
              <w:rPr>
                <w:rFonts w:ascii="方正仿宋_GBK" w:hAnsi="方正仿宋_GBK" w:eastAsia="方正仿宋_GBK" w:cs="方正仿宋_GBK"/>
                <w:sz w:val="24"/>
                <w:szCs w:val="24"/>
              </w:rPr>
            </w:pPr>
          </w:p>
        </w:tc>
        <w:tc>
          <w:tcPr>
            <w:tcW w:w="992" w:type="dxa"/>
            <w:tcBorders>
              <w:top w:val="nil"/>
              <w:left w:val="nil"/>
              <w:bottom w:val="single" w:color="auto" w:sz="4" w:space="0"/>
              <w:right w:val="single" w:color="auto" w:sz="4" w:space="0"/>
            </w:tcBorders>
            <w:vAlign w:val="center"/>
          </w:tcPr>
          <w:p w14:paraId="50557FAA">
            <w:pPr>
              <w:keepNext/>
              <w:snapToGrid w:val="0"/>
              <w:spacing w:line="360" w:lineRule="auto"/>
              <w:jc w:val="center"/>
              <w:outlineLvl w:val="0"/>
              <w:rPr>
                <w:rFonts w:ascii="方正仿宋_GBK" w:hAnsi="方正仿宋_GBK" w:eastAsia="方正仿宋_GBK" w:cs="方正仿宋_GBK"/>
                <w:sz w:val="24"/>
                <w:szCs w:val="24"/>
              </w:rPr>
            </w:pPr>
          </w:p>
        </w:tc>
      </w:tr>
      <w:tr w14:paraId="094CD8AF">
        <w:tblPrEx>
          <w:tblCellMar>
            <w:top w:w="0" w:type="dxa"/>
            <w:left w:w="108" w:type="dxa"/>
            <w:bottom w:w="0" w:type="dxa"/>
            <w:right w:w="108" w:type="dxa"/>
          </w:tblCellMar>
        </w:tblPrEx>
        <w:trPr>
          <w:trHeight w:val="270" w:hRule="atLeast"/>
        </w:trPr>
        <w:tc>
          <w:tcPr>
            <w:tcW w:w="8237" w:type="dxa"/>
            <w:gridSpan w:val="8"/>
            <w:tcBorders>
              <w:top w:val="single" w:color="auto" w:sz="4" w:space="0"/>
              <w:left w:val="single" w:color="auto" w:sz="4" w:space="0"/>
              <w:bottom w:val="single" w:color="auto" w:sz="4" w:space="0"/>
              <w:right w:val="single" w:color="auto" w:sz="4" w:space="0"/>
            </w:tcBorders>
            <w:noWrap/>
            <w:vAlign w:val="center"/>
          </w:tcPr>
          <w:p w14:paraId="1D45463C">
            <w:pPr>
              <w:keepNext/>
              <w:widowControl/>
              <w:snapToGrid w:val="0"/>
              <w:spacing w:line="360" w:lineRule="auto"/>
              <w:jc w:val="center"/>
              <w:outlineLvl w:val="0"/>
              <w:rPr>
                <w:rFonts w:ascii="方正仿宋_GBK" w:hAnsi="方正仿宋_GBK" w:eastAsia="方正仿宋_GBK" w:cs="方正仿宋_GBK"/>
                <w:color w:val="000000"/>
                <w:kern w:val="0"/>
                <w:sz w:val="24"/>
                <w:szCs w:val="24"/>
              </w:rPr>
            </w:pPr>
            <w:r>
              <w:rPr>
                <w:rFonts w:hint="eastAsia" w:ascii="方正仿宋_GBK" w:hAnsi="方正仿宋_GBK" w:eastAsia="方正仿宋_GBK" w:cs="方正仿宋_GBK"/>
                <w:color w:val="000000"/>
                <w:kern w:val="0"/>
                <w:sz w:val="24"/>
                <w:szCs w:val="24"/>
              </w:rPr>
              <w:t>合计（元）</w:t>
            </w:r>
          </w:p>
        </w:tc>
        <w:tc>
          <w:tcPr>
            <w:tcW w:w="992" w:type="dxa"/>
            <w:tcBorders>
              <w:top w:val="single" w:color="auto" w:sz="4" w:space="0"/>
              <w:left w:val="nil"/>
              <w:bottom w:val="single" w:color="auto" w:sz="4" w:space="0"/>
              <w:right w:val="single" w:color="auto" w:sz="4" w:space="0"/>
            </w:tcBorders>
          </w:tcPr>
          <w:p w14:paraId="05A4408B">
            <w:pPr>
              <w:keepNext/>
              <w:widowControl/>
              <w:snapToGrid w:val="0"/>
              <w:spacing w:line="360" w:lineRule="auto"/>
              <w:jc w:val="center"/>
              <w:outlineLvl w:val="0"/>
              <w:rPr>
                <w:rFonts w:ascii="方正仿宋_GBK" w:hAnsi="方正仿宋_GBK" w:eastAsia="方正仿宋_GBK" w:cs="方正仿宋_GBK"/>
                <w:color w:val="000000"/>
                <w:kern w:val="0"/>
                <w:sz w:val="24"/>
                <w:szCs w:val="24"/>
              </w:rPr>
            </w:pPr>
          </w:p>
        </w:tc>
      </w:tr>
    </w:tbl>
    <w:p w14:paraId="6421704A">
      <w:pPr>
        <w:snapToGrid w:val="0"/>
        <w:spacing w:line="360" w:lineRule="auto"/>
        <w:ind w:firstLine="480" w:firstLineChars="200"/>
        <w:rPr>
          <w:rFonts w:ascii="方正仿宋_GBK" w:hAnsi="宋体" w:eastAsia="方正仿宋_GBK" w:cs="方正仿宋_GBK"/>
          <w:sz w:val="24"/>
          <w:szCs w:val="24"/>
        </w:rPr>
      </w:pPr>
      <w:r>
        <w:rPr>
          <w:rFonts w:hint="eastAsia" w:ascii="方正仿宋_GBK" w:hAnsi="宋体" w:eastAsia="方正仿宋_GBK" w:cs="方正仿宋_GBK"/>
          <w:sz w:val="24"/>
          <w:szCs w:val="24"/>
        </w:rPr>
        <w:t xml:space="preserve"> </w:t>
      </w:r>
    </w:p>
    <w:p w14:paraId="71DDA1FE">
      <w:pPr>
        <w:snapToGrid w:val="0"/>
        <w:spacing w:line="360" w:lineRule="auto"/>
        <w:ind w:firstLine="640" w:firstLineChars="200"/>
        <w:rPr>
          <w:rFonts w:ascii="方正仿宋_GBK" w:hAnsi="宋体" w:eastAsia="方正仿宋_GBK" w:cs="方正仿宋_GBK"/>
          <w:sz w:val="32"/>
          <w:szCs w:val="32"/>
        </w:rPr>
      </w:pPr>
      <w:r>
        <w:rPr>
          <w:rFonts w:hint="eastAsia" w:ascii="方正仿宋_GBK" w:hAnsi="方正仿宋_GBK" w:eastAsia="方正仿宋_GBK" w:cs="方正仿宋_GBK"/>
          <w:sz w:val="32"/>
          <w:szCs w:val="32"/>
        </w:rPr>
        <w:t>填写要求：</w:t>
      </w:r>
    </w:p>
    <w:p w14:paraId="5E9C88AE">
      <w:pPr>
        <w:snapToGrid w:val="0"/>
        <w:spacing w:line="360" w:lineRule="auto"/>
        <w:ind w:firstLine="640" w:firstLineChars="200"/>
        <w:rPr>
          <w:rFonts w:ascii="方正仿宋_GBK" w:hAnsi="宋体" w:eastAsia="方正仿宋_GBK" w:cs="方正仿宋_GBK"/>
          <w:sz w:val="32"/>
          <w:szCs w:val="32"/>
        </w:rPr>
      </w:pPr>
      <w:r>
        <w:rPr>
          <w:rFonts w:hint="eastAsia" w:ascii="方正仿宋_GBK" w:hAnsi="宋体" w:eastAsia="方正仿宋_GBK" w:cs="方正仿宋_GBK"/>
          <w:sz w:val="32"/>
          <w:szCs w:val="32"/>
        </w:rPr>
        <w:t>1</w:t>
      </w:r>
      <w:r>
        <w:rPr>
          <w:rFonts w:ascii="方正仿宋_GBK" w:hAnsi="宋体" w:eastAsia="方正仿宋_GBK" w:cs="方正仿宋_GBK"/>
          <w:sz w:val="32"/>
          <w:szCs w:val="32"/>
        </w:rPr>
        <w:t>.</w:t>
      </w:r>
      <w:r>
        <w:rPr>
          <w:rFonts w:hint="eastAsia" w:ascii="方正仿宋_GBK" w:hAnsi="宋体" w:eastAsia="方正仿宋_GBK" w:cs="方正仿宋_GBK"/>
          <w:sz w:val="32"/>
          <w:szCs w:val="32"/>
        </w:rPr>
        <w:t>供应商应完整填写本表，并逐页盖章。</w:t>
      </w:r>
    </w:p>
    <w:p w14:paraId="36345B58">
      <w:pPr>
        <w:snapToGrid w:val="0"/>
        <w:spacing w:line="360" w:lineRule="auto"/>
        <w:ind w:firstLine="640" w:firstLineChars="200"/>
        <w:rPr>
          <w:rFonts w:ascii="方正仿宋_GBK" w:hAnsi="宋体" w:eastAsia="方正仿宋_GBK" w:cs="方正仿宋_GBK"/>
          <w:sz w:val="32"/>
          <w:szCs w:val="32"/>
        </w:rPr>
      </w:pPr>
      <w:r>
        <w:rPr>
          <w:rFonts w:hint="eastAsia" w:ascii="方正仿宋_GBK" w:hAnsi="宋体" w:eastAsia="方正仿宋_GBK" w:cs="方正仿宋_GBK"/>
          <w:sz w:val="32"/>
          <w:szCs w:val="32"/>
        </w:rPr>
        <w:t>2</w:t>
      </w:r>
      <w:r>
        <w:rPr>
          <w:rFonts w:ascii="方正仿宋_GBK" w:hAnsi="宋体" w:eastAsia="方正仿宋_GBK" w:cs="方正仿宋_GBK"/>
          <w:sz w:val="32"/>
          <w:szCs w:val="32"/>
        </w:rPr>
        <w:t>.</w:t>
      </w:r>
      <w:r>
        <w:rPr>
          <w:rFonts w:hint="eastAsia" w:ascii="方正仿宋_GBK" w:hAnsi="宋体" w:eastAsia="方正仿宋_GBK" w:cs="方正仿宋_GBK"/>
          <w:sz w:val="32"/>
          <w:szCs w:val="32"/>
        </w:rPr>
        <w:t>该表内容可扩展</w:t>
      </w:r>
      <w:r>
        <w:rPr>
          <w:rFonts w:hint="eastAsia" w:ascii="方正仿宋_GBK" w:hAnsi="方正仿宋_GBK" w:eastAsia="方正仿宋_GBK" w:cs="方正仿宋_GBK"/>
          <w:sz w:val="32"/>
          <w:szCs w:val="32"/>
        </w:rPr>
        <w:t>、可变更。</w:t>
      </w:r>
    </w:p>
    <w:p w14:paraId="11A11A89">
      <w:pPr>
        <w:snapToGrid w:val="0"/>
        <w:spacing w:line="360" w:lineRule="auto"/>
        <w:rPr>
          <w:rFonts w:ascii="方正仿宋_GBK" w:hAnsi="宋体" w:eastAsia="方正仿宋_GBK" w:cs="方正仿宋_GBK"/>
          <w:sz w:val="32"/>
          <w:szCs w:val="32"/>
        </w:rPr>
      </w:pPr>
      <w:r>
        <w:rPr>
          <w:rFonts w:hint="eastAsia" w:ascii="方正仿宋_GBK" w:hAnsi="宋体" w:eastAsia="方正仿宋_GBK" w:cs="方正仿宋_GBK"/>
          <w:sz w:val="32"/>
          <w:szCs w:val="32"/>
        </w:rPr>
        <w:t xml:space="preserve"> </w:t>
      </w:r>
    </w:p>
    <w:p w14:paraId="6C83ABE5">
      <w:pPr>
        <w:pStyle w:val="252"/>
        <w:spacing w:line="360" w:lineRule="auto"/>
        <w:ind w:left="1600" w:hanging="480"/>
        <w:rPr>
          <w:rFonts w:ascii="方正仿宋_GBK" w:hAnsi="宋体" w:eastAsia="方正仿宋_GBK" w:cs="方正仿宋_GBK"/>
          <w:sz w:val="32"/>
          <w:szCs w:val="32"/>
        </w:rPr>
      </w:pPr>
      <w:r>
        <w:rPr>
          <w:rFonts w:hint="eastAsia" w:ascii="方正仿宋_GBK" w:hAnsi="宋体" w:eastAsia="方正仿宋_GBK" w:cs="方正仿宋_GBK"/>
          <w:sz w:val="32"/>
          <w:szCs w:val="32"/>
        </w:rPr>
        <w:t xml:space="preserve"> </w:t>
      </w:r>
    </w:p>
    <w:p w14:paraId="12665DE4">
      <w:pPr>
        <w:spacing w:line="360" w:lineRule="auto"/>
        <w:jc w:val="right"/>
        <w:rPr>
          <w:rFonts w:ascii="Times New Roman" w:hAnsi="Times New Roman"/>
          <w:sz w:val="32"/>
          <w:szCs w:val="32"/>
        </w:rPr>
      </w:pPr>
      <w:r>
        <w:rPr>
          <w:rFonts w:hint="eastAsia" w:ascii="方正仿宋_GBK" w:hAnsi="方正仿宋_GBK" w:eastAsia="方正仿宋_GBK" w:cs="方正仿宋_GBK"/>
          <w:sz w:val="32"/>
          <w:szCs w:val="32"/>
        </w:rPr>
        <w:t>供应商名称（公章）：</w:t>
      </w:r>
    </w:p>
    <w:p w14:paraId="7C2CA44E">
      <w:pPr>
        <w:spacing w:line="360" w:lineRule="auto"/>
        <w:jc w:val="center"/>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年</w:t>
      </w:r>
      <w:r>
        <w:rPr>
          <w:rFonts w:hint="eastAsia" w:ascii="方正仿宋_GBK" w:hAnsi="宋体" w:eastAsia="方正仿宋_GBK" w:cs="方正仿宋_GBK"/>
          <w:sz w:val="32"/>
          <w:szCs w:val="32"/>
        </w:rPr>
        <w:t xml:space="preserve">  </w:t>
      </w:r>
      <w:r>
        <w:rPr>
          <w:rFonts w:hint="eastAsia" w:ascii="方正仿宋_GBK" w:hAnsi="方正仿宋_GBK" w:eastAsia="方正仿宋_GBK" w:cs="方正仿宋_GBK"/>
          <w:sz w:val="32"/>
          <w:szCs w:val="32"/>
        </w:rPr>
        <w:t>月</w:t>
      </w:r>
      <w:r>
        <w:rPr>
          <w:rFonts w:hint="eastAsia" w:ascii="方正仿宋_GBK" w:hAnsi="宋体" w:eastAsia="方正仿宋_GBK" w:cs="方正仿宋_GBK"/>
          <w:sz w:val="32"/>
          <w:szCs w:val="32"/>
        </w:rPr>
        <w:t xml:space="preserve">  </w:t>
      </w:r>
      <w:r>
        <w:rPr>
          <w:rFonts w:hint="eastAsia" w:ascii="方正仿宋_GBK" w:hAnsi="方正仿宋_GBK" w:eastAsia="方正仿宋_GBK" w:cs="方正仿宋_GBK"/>
          <w:sz w:val="32"/>
          <w:szCs w:val="32"/>
        </w:rPr>
        <w:t>日</w:t>
      </w:r>
    </w:p>
    <w:p w14:paraId="57A8322E">
      <w:pPr>
        <w:pStyle w:val="5"/>
        <w:spacing w:line="360" w:lineRule="auto"/>
        <w:rPr>
          <w:rFonts w:ascii="方正仿宋_GBK" w:hAnsi="方正仿宋_GBK" w:eastAsia="方正仿宋_GBK" w:cs="Arial"/>
        </w:rPr>
      </w:pPr>
      <w:r>
        <w:br w:type="page"/>
      </w:r>
    </w:p>
    <w:p w14:paraId="6A99F3A3">
      <w:pPr>
        <w:tabs>
          <w:tab w:val="left" w:pos="6300"/>
        </w:tabs>
        <w:snapToGrid w:val="0"/>
        <w:spacing w:line="360" w:lineRule="auto"/>
        <w:ind w:firstLine="643" w:firstLineChars="200"/>
        <w:jc w:val="left"/>
        <w:rPr>
          <w:rFonts w:ascii="宋体" w:hAnsi="宋体" w:cs="宋体"/>
          <w:b/>
          <w:bCs/>
          <w:color w:val="FF0000"/>
          <w:sz w:val="24"/>
          <w:szCs w:val="24"/>
        </w:rPr>
      </w:pPr>
      <w:r>
        <w:rPr>
          <w:rFonts w:hint="eastAsia" w:ascii="黑体" w:hAnsi="黑体" w:eastAsia="黑体" w:cs="黑体"/>
          <w:b/>
          <w:sz w:val="32"/>
          <w:szCs w:val="32"/>
        </w:rPr>
        <w:t>二、法定代表人身份证明书（格式）/法定代表人授权委托书（格式）</w:t>
      </w:r>
    </w:p>
    <w:p w14:paraId="2F24A7C1">
      <w:pPr>
        <w:tabs>
          <w:tab w:val="left" w:pos="6300"/>
        </w:tabs>
        <w:snapToGrid w:val="0"/>
        <w:spacing w:line="360" w:lineRule="auto"/>
        <w:jc w:val="center"/>
        <w:rPr>
          <w:rFonts w:ascii="宋体" w:hAnsi="宋体" w:cs="宋体"/>
          <w:b/>
          <w:bCs/>
          <w:sz w:val="24"/>
          <w:szCs w:val="24"/>
        </w:rPr>
      </w:pPr>
    </w:p>
    <w:p w14:paraId="2C447467">
      <w:pPr>
        <w:tabs>
          <w:tab w:val="left" w:pos="6300"/>
        </w:tabs>
        <w:snapToGrid w:val="0"/>
        <w:spacing w:line="360" w:lineRule="auto"/>
        <w:jc w:val="center"/>
        <w:rPr>
          <w:rFonts w:ascii="黑体" w:hAnsi="黑体" w:eastAsia="黑体" w:cs="黑体"/>
          <w:b/>
          <w:bCs/>
          <w:sz w:val="32"/>
          <w:szCs w:val="32"/>
        </w:rPr>
      </w:pPr>
      <w:r>
        <w:rPr>
          <w:rFonts w:hint="eastAsia" w:ascii="黑体" w:hAnsi="黑体" w:eastAsia="黑体" w:cs="黑体"/>
          <w:b/>
          <w:bCs/>
          <w:sz w:val="32"/>
          <w:szCs w:val="32"/>
        </w:rPr>
        <w:t>法定代表人身份证明书</w:t>
      </w:r>
    </w:p>
    <w:p w14:paraId="59324C5D">
      <w:pPr>
        <w:tabs>
          <w:tab w:val="left" w:pos="6300"/>
        </w:tabs>
        <w:snapToGrid w:val="0"/>
        <w:spacing w:line="360" w:lineRule="auto"/>
        <w:rPr>
          <w:rFonts w:ascii="仿宋_GB2312" w:hAnsi="仿宋_GB2312" w:eastAsia="仿宋_GB2312" w:cs="仿宋_GB2312"/>
          <w:sz w:val="32"/>
          <w:szCs w:val="32"/>
          <w:u w:val="single"/>
        </w:rPr>
      </w:pPr>
    </w:p>
    <w:p w14:paraId="79A8676B">
      <w:pPr>
        <w:tabs>
          <w:tab w:val="left" w:pos="6300"/>
        </w:tabs>
        <w:snapToGrid w:val="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lang w:eastAsia="zh-Hans"/>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（采购单位名称）：</w:t>
      </w:r>
    </w:p>
    <w:p w14:paraId="4C9479B1">
      <w:pPr>
        <w:tabs>
          <w:tab w:val="left" w:pos="6300"/>
        </w:tabs>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（法定代表人名称及身份证代码）是</w:t>
      </w:r>
      <w:r>
        <w:rPr>
          <w:rFonts w:hint="eastAsia" w:ascii="仿宋_GB2312" w:hAnsi="仿宋_GB2312" w:eastAsia="仿宋_GB2312" w:cs="仿宋_GB2312"/>
          <w:sz w:val="32"/>
          <w:szCs w:val="32"/>
          <w:u w:val="single"/>
        </w:rPr>
        <w:t>（供应商名称）</w:t>
      </w:r>
      <w:r>
        <w:rPr>
          <w:rFonts w:hint="eastAsia" w:ascii="仿宋_GB2312" w:hAnsi="仿宋_GB2312" w:eastAsia="仿宋_GB2312" w:cs="仿宋_GB2312"/>
          <w:sz w:val="32"/>
          <w:szCs w:val="32"/>
        </w:rPr>
        <w:t>的法定代表人，电话</w:t>
      </w:r>
      <w:r>
        <w:rPr>
          <w:rFonts w:hint="eastAsia"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代表我单位全权办理上述项目的竞采报价、签约等具体工作，并签署全部有关文件、协议及合同。签字负全部责任。</w:t>
      </w:r>
    </w:p>
    <w:p w14:paraId="770D6506">
      <w:pPr>
        <w:tabs>
          <w:tab w:val="left" w:pos="6300"/>
        </w:tabs>
        <w:snapToGrid w:val="0"/>
        <w:spacing w:line="360" w:lineRule="auto"/>
        <w:ind w:firstLine="570"/>
        <w:rPr>
          <w:rFonts w:ascii="仿宋_GB2312" w:hAnsi="仿宋_GB2312" w:eastAsia="仿宋_GB2312" w:cs="仿宋_GB2312"/>
          <w:sz w:val="32"/>
          <w:szCs w:val="32"/>
        </w:rPr>
      </w:pPr>
    </w:p>
    <w:p w14:paraId="57E97C55">
      <w:pPr>
        <w:tabs>
          <w:tab w:val="left" w:pos="6300"/>
        </w:tabs>
        <w:snapToGrid w:val="0"/>
        <w:spacing w:line="360" w:lineRule="auto"/>
        <w:ind w:firstLine="570"/>
        <w:jc w:val="center"/>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 xml:space="preserve">法定代表人（签字或盖章）：                          </w:t>
      </w:r>
    </w:p>
    <w:p w14:paraId="3353AB1C">
      <w:pPr>
        <w:tabs>
          <w:tab w:val="left" w:pos="6300"/>
        </w:tabs>
        <w:snapToGrid w:val="0"/>
        <w:spacing w:line="360" w:lineRule="auto"/>
        <w:ind w:firstLine="570"/>
        <w:jc w:val="center"/>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供应商名称（公章）</w:t>
      </w:r>
    </w:p>
    <w:p w14:paraId="2BD83008">
      <w:pPr>
        <w:tabs>
          <w:tab w:val="left" w:pos="6300"/>
        </w:tabs>
        <w:snapToGrid w:val="0"/>
        <w:spacing w:line="360" w:lineRule="auto"/>
        <w:ind w:right="360" w:firstLine="570"/>
        <w:jc w:val="cente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年   月   日</w:t>
      </w:r>
    </w:p>
    <w:p w14:paraId="1FB77B19">
      <w:pPr>
        <w:pStyle w:val="67"/>
        <w:spacing w:line="360" w:lineRule="auto"/>
      </w:pPr>
    </w:p>
    <w:p w14:paraId="5CFA3FE7">
      <w:pPr>
        <w:tabs>
          <w:tab w:val="left" w:pos="6300"/>
        </w:tabs>
        <w:snapToGrid w:val="0"/>
        <w:spacing w:line="360" w:lineRule="auto"/>
        <w:ind w:firstLine="570"/>
        <w:rPr>
          <w:rFonts w:ascii="仿宋_GB2312" w:hAnsi="仿宋_GB2312" w:eastAsia="仿宋_GB2312" w:cs="仿宋_GB2312"/>
          <w:sz w:val="32"/>
          <w:szCs w:val="32"/>
        </w:rPr>
      </w:pPr>
      <w:r>
        <w:rPr>
          <w:rFonts w:hint="eastAsia" w:ascii="仿宋_GB2312" w:hAnsi="仿宋_GB2312" w:eastAsia="仿宋_GB2312" w:cs="仿宋_GB2312"/>
          <w:sz w:val="32"/>
          <w:szCs w:val="32"/>
        </w:rPr>
        <w:t>（附：法定代表人身份证正反面复印件）</w:t>
      </w:r>
    </w:p>
    <w:p w14:paraId="0772683F">
      <w:pPr>
        <w:pStyle w:val="5"/>
        <w:spacing w:line="360" w:lineRule="auto"/>
      </w:pPr>
    </w:p>
    <w:p w14:paraId="4B15FEDF">
      <w:pPr>
        <w:rPr>
          <w:rFonts w:ascii="宋体" w:hAnsi="宋体" w:cs="宋体"/>
          <w:sz w:val="24"/>
          <w:szCs w:val="24"/>
        </w:rPr>
      </w:pPr>
      <w:r>
        <w:rPr>
          <w:rFonts w:ascii="宋体" w:hAnsi="宋体" w:cs="宋体"/>
          <w:sz w:val="24"/>
          <w:szCs w:val="24"/>
        </w:rPr>
        <w:br w:type="page"/>
      </w:r>
    </w:p>
    <w:p w14:paraId="25DF7D84">
      <w:pPr>
        <w:pStyle w:val="67"/>
      </w:pPr>
    </w:p>
    <w:p w14:paraId="09DEF5E4">
      <w:pPr>
        <w:tabs>
          <w:tab w:val="left" w:pos="6300"/>
        </w:tabs>
        <w:snapToGrid w:val="0"/>
        <w:spacing w:line="360" w:lineRule="auto"/>
        <w:jc w:val="center"/>
        <w:rPr>
          <w:rFonts w:ascii="黑体" w:hAnsi="黑体" w:eastAsia="黑体" w:cs="黑体"/>
          <w:b/>
          <w:bCs/>
          <w:sz w:val="32"/>
          <w:szCs w:val="32"/>
        </w:rPr>
      </w:pPr>
      <w:r>
        <w:rPr>
          <w:rFonts w:hint="eastAsia" w:ascii="黑体" w:hAnsi="黑体" w:eastAsia="黑体" w:cs="黑体"/>
          <w:b/>
          <w:bCs/>
          <w:sz w:val="32"/>
          <w:szCs w:val="32"/>
        </w:rPr>
        <w:t>法定代表人授权委托书</w:t>
      </w:r>
    </w:p>
    <w:p w14:paraId="498BE380">
      <w:pPr>
        <w:tabs>
          <w:tab w:val="left" w:pos="6300"/>
        </w:tabs>
        <w:snapToGrid w:val="0"/>
        <w:spacing w:line="360" w:lineRule="auto"/>
        <w:rPr>
          <w:rFonts w:ascii="仿宋_GB2312" w:hAnsi="仿宋_GB2312" w:eastAsia="仿宋_GB2312" w:cs="仿宋_GB2312"/>
          <w:sz w:val="32"/>
          <w:szCs w:val="32"/>
          <w:u w:val="single"/>
        </w:rPr>
      </w:pPr>
    </w:p>
    <w:p w14:paraId="16A37DC5">
      <w:pPr>
        <w:tabs>
          <w:tab w:val="left" w:pos="6300"/>
        </w:tabs>
        <w:snapToGrid w:val="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lang w:eastAsia="zh-Hans"/>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（采购单位名称）：</w:t>
      </w:r>
    </w:p>
    <w:p w14:paraId="191CA0FF">
      <w:pPr>
        <w:tabs>
          <w:tab w:val="left" w:pos="6300"/>
        </w:tabs>
        <w:wordWrap w:val="0"/>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（法定代表人名称）是</w:t>
      </w:r>
      <w:r>
        <w:rPr>
          <w:rFonts w:hint="eastAsia" w:ascii="仿宋_GB2312" w:hAnsi="仿宋_GB2312" w:eastAsia="仿宋_GB2312" w:cs="仿宋_GB2312"/>
          <w:sz w:val="32"/>
          <w:szCs w:val="32"/>
          <w:u w:val="single"/>
        </w:rPr>
        <w:t>（供应商名称）</w:t>
      </w:r>
      <w:r>
        <w:rPr>
          <w:rFonts w:hint="eastAsia" w:ascii="仿宋_GB2312" w:hAnsi="仿宋_GB2312" w:eastAsia="仿宋_GB2312" w:cs="仿宋_GB2312"/>
          <w:sz w:val="32"/>
          <w:szCs w:val="32"/>
        </w:rPr>
        <w:t>的法定代表人，特授权</w:t>
      </w:r>
      <w:r>
        <w:rPr>
          <w:rFonts w:hint="eastAsia" w:ascii="仿宋_GB2312" w:hAnsi="仿宋_GB2312" w:eastAsia="仿宋_GB2312" w:cs="仿宋_GB2312"/>
          <w:sz w:val="32"/>
          <w:szCs w:val="32"/>
          <w:u w:val="single"/>
        </w:rPr>
        <w:t xml:space="preserve">          </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（被授权人姓名及身份证代码）电话</w:t>
      </w:r>
      <w:r>
        <w:rPr>
          <w:rFonts w:hint="eastAsia" w:ascii="仿宋_GB2312" w:hAnsi="仿宋_GB2312" w:eastAsia="仿宋_GB2312" w:cs="仿宋_GB2312"/>
          <w:sz w:val="32"/>
          <w:szCs w:val="32"/>
          <w:u w:val="single"/>
        </w:rPr>
        <w:t xml:space="preserve"> </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代表我单位全权办理上述项目的竞采报价、签约等具体工作，并签署全部有关文件、协议及合同。</w:t>
      </w:r>
    </w:p>
    <w:p w14:paraId="7A59137A">
      <w:pPr>
        <w:tabs>
          <w:tab w:val="left" w:pos="6300"/>
        </w:tabs>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我单位对被授权人的签字负全部责任。</w:t>
      </w:r>
    </w:p>
    <w:p w14:paraId="464D1C0B">
      <w:pPr>
        <w:tabs>
          <w:tab w:val="left" w:pos="6300"/>
        </w:tabs>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在撤消授权</w:t>
      </w:r>
      <w:r>
        <w:rPr>
          <w:rFonts w:hint="eastAsia" w:ascii="仿宋_GB2312" w:hAnsi="仿宋_GB2312" w:eastAsia="仿宋_GB2312" w:cs="仿宋_GB2312"/>
          <w:sz w:val="32"/>
          <w:szCs w:val="32"/>
          <w:lang w:eastAsia="zh-Hans"/>
        </w:rPr>
        <w:t>的</w:t>
      </w:r>
      <w:r>
        <w:rPr>
          <w:rFonts w:hint="eastAsia" w:ascii="仿宋_GB2312" w:hAnsi="仿宋_GB2312" w:eastAsia="仿宋_GB2312" w:cs="仿宋_GB2312"/>
          <w:sz w:val="32"/>
          <w:szCs w:val="32"/>
        </w:rPr>
        <w:t>书面通知以前，本授权书一直有效。被授权人在授权书有效期内签署的所有文件不因授权的撤消而失效。</w:t>
      </w:r>
    </w:p>
    <w:p w14:paraId="17399B0E">
      <w:pPr>
        <w:tabs>
          <w:tab w:val="left" w:pos="6300"/>
        </w:tabs>
        <w:snapToGrid w:val="0"/>
        <w:spacing w:line="360" w:lineRule="auto"/>
        <w:ind w:firstLine="570"/>
        <w:rPr>
          <w:rFonts w:ascii="仿宋_GB2312" w:hAnsi="仿宋_GB2312" w:eastAsia="仿宋_GB2312" w:cs="仿宋_GB2312"/>
          <w:sz w:val="32"/>
          <w:szCs w:val="32"/>
        </w:rPr>
      </w:pPr>
    </w:p>
    <w:p w14:paraId="17FE1F63">
      <w:pPr>
        <w:tabs>
          <w:tab w:val="left" w:pos="6300"/>
        </w:tabs>
        <w:snapToGrid w:val="0"/>
        <w:spacing w:line="360" w:lineRule="auto"/>
        <w:ind w:firstLine="570"/>
        <w:rPr>
          <w:rFonts w:ascii="仿宋_GB2312" w:hAnsi="仿宋_GB2312" w:eastAsia="仿宋_GB2312" w:cs="仿宋_GB2312"/>
          <w:sz w:val="32"/>
          <w:szCs w:val="32"/>
        </w:rPr>
      </w:pPr>
      <w:r>
        <w:rPr>
          <w:rFonts w:hint="eastAsia" w:ascii="仿宋_GB2312" w:hAnsi="仿宋_GB2312" w:eastAsia="仿宋_GB2312" w:cs="仿宋_GB2312"/>
          <w:sz w:val="32"/>
          <w:szCs w:val="32"/>
        </w:rPr>
        <w:t>被授权人：                          法定代表人：</w:t>
      </w:r>
    </w:p>
    <w:p w14:paraId="0B06CE64">
      <w:pPr>
        <w:tabs>
          <w:tab w:val="left" w:pos="6300"/>
        </w:tabs>
        <w:snapToGrid w:val="0"/>
        <w:spacing w:line="360" w:lineRule="auto"/>
        <w:ind w:firstLine="57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（签字或盖章）                     </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（签字或盖章）</w:t>
      </w:r>
    </w:p>
    <w:p w14:paraId="1F28995D">
      <w:pPr>
        <w:tabs>
          <w:tab w:val="left" w:pos="6300"/>
        </w:tabs>
        <w:snapToGrid w:val="0"/>
        <w:spacing w:line="360" w:lineRule="auto"/>
        <w:ind w:firstLine="570"/>
        <w:rPr>
          <w:rFonts w:ascii="仿宋_GB2312" w:hAnsi="仿宋_GB2312" w:eastAsia="仿宋_GB2312" w:cs="仿宋_GB2312"/>
          <w:sz w:val="32"/>
          <w:szCs w:val="32"/>
        </w:rPr>
      </w:pPr>
    </w:p>
    <w:p w14:paraId="73903FC0">
      <w:pPr>
        <w:tabs>
          <w:tab w:val="left" w:pos="6300"/>
        </w:tabs>
        <w:snapToGrid w:val="0"/>
        <w:spacing w:line="360" w:lineRule="auto"/>
        <w:ind w:firstLine="570"/>
        <w:rPr>
          <w:rFonts w:ascii="仿宋_GB2312" w:hAnsi="仿宋_GB2312" w:eastAsia="仿宋_GB2312" w:cs="仿宋_GB2312"/>
          <w:sz w:val="32"/>
          <w:szCs w:val="32"/>
        </w:rPr>
      </w:pPr>
      <w:r>
        <w:rPr>
          <w:rFonts w:hint="eastAsia" w:ascii="仿宋_GB2312" w:hAnsi="仿宋_GB2312" w:eastAsia="仿宋_GB2312" w:cs="仿宋_GB2312"/>
          <w:sz w:val="32"/>
          <w:szCs w:val="32"/>
        </w:rPr>
        <w:t>（附：被授权人、法定代表人身份证正反面复印件）</w:t>
      </w:r>
    </w:p>
    <w:p w14:paraId="7FEAA713">
      <w:pPr>
        <w:tabs>
          <w:tab w:val="left" w:pos="6300"/>
        </w:tabs>
        <w:snapToGrid w:val="0"/>
        <w:spacing w:line="360" w:lineRule="auto"/>
        <w:ind w:firstLine="570"/>
        <w:rPr>
          <w:rFonts w:ascii="仿宋_GB2312" w:hAnsi="仿宋_GB2312" w:eastAsia="仿宋_GB2312" w:cs="仿宋_GB2312"/>
          <w:sz w:val="32"/>
          <w:szCs w:val="32"/>
        </w:rPr>
      </w:pPr>
    </w:p>
    <w:p w14:paraId="68188DB1">
      <w:pPr>
        <w:tabs>
          <w:tab w:val="left" w:pos="6300"/>
        </w:tabs>
        <w:snapToGrid w:val="0"/>
        <w:spacing w:line="360" w:lineRule="auto"/>
        <w:ind w:right="480" w:firstLine="570"/>
        <w:jc w:val="right"/>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供应商名称（公章）</w:t>
      </w:r>
    </w:p>
    <w:p w14:paraId="1100C101">
      <w:pPr>
        <w:tabs>
          <w:tab w:val="left" w:pos="6300"/>
        </w:tabs>
        <w:snapToGrid w:val="0"/>
        <w:spacing w:line="360" w:lineRule="auto"/>
        <w:ind w:right="480" w:firstLine="570"/>
        <w:jc w:val="center"/>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年   月   日</w:t>
      </w:r>
    </w:p>
    <w:p w14:paraId="64F906F2">
      <w:pPr>
        <w:pStyle w:val="5"/>
        <w:spacing w:line="360" w:lineRule="auto"/>
      </w:pPr>
      <w:r>
        <w:br w:type="page"/>
      </w:r>
    </w:p>
    <w:p w14:paraId="408C6BF9">
      <w:pPr>
        <w:numPr>
          <w:ilvl w:val="0"/>
          <w:numId w:val="14"/>
        </w:numPr>
        <w:tabs>
          <w:tab w:val="left" w:pos="6300"/>
        </w:tabs>
        <w:snapToGrid w:val="0"/>
        <w:spacing w:line="360" w:lineRule="auto"/>
        <w:ind w:firstLine="643" w:firstLineChars="200"/>
        <w:rPr>
          <w:rFonts w:ascii="黑体" w:hAnsi="黑体" w:eastAsia="黑体" w:cs="黑体"/>
          <w:b/>
          <w:sz w:val="32"/>
          <w:szCs w:val="32"/>
        </w:rPr>
      </w:pPr>
      <w:r>
        <w:rPr>
          <w:rFonts w:hint="eastAsia" w:ascii="黑体" w:hAnsi="黑体" w:eastAsia="黑体" w:cs="黑体"/>
          <w:b/>
          <w:sz w:val="32"/>
          <w:szCs w:val="32"/>
        </w:rPr>
        <w:t>基本资格条件承诺函</w:t>
      </w:r>
    </w:p>
    <w:p w14:paraId="6617052C">
      <w:pPr>
        <w:pStyle w:val="67"/>
      </w:pPr>
    </w:p>
    <w:p w14:paraId="1C2E6166">
      <w:pPr>
        <w:snapToGrid w:val="0"/>
        <w:spacing w:line="360" w:lineRule="auto"/>
        <w:ind w:firstLine="570"/>
        <w:jc w:val="center"/>
        <w:rPr>
          <w:rFonts w:ascii="黑体" w:hAnsi="黑体" w:eastAsia="黑体" w:cs="黑体"/>
          <w:b/>
          <w:sz w:val="32"/>
          <w:szCs w:val="32"/>
        </w:rPr>
      </w:pPr>
      <w:r>
        <w:rPr>
          <w:rFonts w:hint="eastAsia" w:ascii="黑体" w:hAnsi="黑体" w:eastAsia="黑体" w:cs="黑体"/>
          <w:b/>
          <w:sz w:val="32"/>
          <w:szCs w:val="32"/>
        </w:rPr>
        <w:t>基本资格条件承诺函</w:t>
      </w:r>
    </w:p>
    <w:p w14:paraId="3A5B358F">
      <w:pPr>
        <w:snapToGrid w:val="0"/>
        <w:spacing w:line="360" w:lineRule="auto"/>
        <w:rPr>
          <w:rFonts w:ascii="方正仿宋_GBK" w:hAnsi="宋体" w:eastAsia="方正仿宋_GBK" w:cs="方正仿宋_GBK"/>
          <w:b/>
          <w:sz w:val="24"/>
          <w:szCs w:val="24"/>
        </w:rPr>
      </w:pPr>
      <w:r>
        <w:rPr>
          <w:rFonts w:ascii="方正仿宋_GBK" w:hAnsi="宋体" w:eastAsia="方正仿宋_GBK" w:cs="方正仿宋_GBK"/>
          <w:b/>
          <w:sz w:val="24"/>
          <w:szCs w:val="24"/>
        </w:rPr>
        <w:t xml:space="preserve"> </w:t>
      </w:r>
    </w:p>
    <w:p w14:paraId="58228EEE">
      <w:pPr>
        <w:snapToGrid w:val="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（采购单位名称）：</w:t>
      </w:r>
    </w:p>
    <w:p w14:paraId="40D23473">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（供应商名称）郑重承诺：</w:t>
      </w:r>
    </w:p>
    <w:p w14:paraId="5B330082">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1.我方具有良好的商业信誉和健全的财务会计制度，具有履行合同所必需的设备和专业技术能力，具有依法缴纳税收和社会保障金的良好记录，参加本项目采购活动前三年内无重大违法活动记录。</w:t>
      </w:r>
    </w:p>
    <w:p w14:paraId="4EA7682C">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2.我方未列入在信用中国网站（www.creditchina.gov.cn）“失信被执行人”、“重大税收违法案件当事人名单”中，也未列入中国政府采购网（www.ccgp.gov.cn）“政府采购严重违法失信行为记录名单”中。</w:t>
      </w:r>
    </w:p>
    <w:p w14:paraId="07543DE0">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3.我方在项目评审环节结束后，随时接受采购人检查验证，配合提供相关证明材料，证明符合《中华人民共和国政府采购法》第二十二条规定的供应商基本资格条件。</w:t>
      </w:r>
    </w:p>
    <w:p w14:paraId="45D65E57">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我方对以上承诺负全部法律责任。</w:t>
      </w:r>
    </w:p>
    <w:p w14:paraId="4BEE10A3">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特此承诺。</w:t>
      </w:r>
    </w:p>
    <w:p w14:paraId="07011FAD">
      <w:pPr>
        <w:pStyle w:val="67"/>
      </w:pPr>
    </w:p>
    <w:p w14:paraId="5128D6E2">
      <w:pPr>
        <w:tabs>
          <w:tab w:val="left" w:pos="6300"/>
        </w:tabs>
        <w:snapToGrid w:val="0"/>
        <w:spacing w:line="360" w:lineRule="auto"/>
        <w:ind w:right="480" w:firstLine="570"/>
        <w:jc w:val="right"/>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供应商名称（公章）</w:t>
      </w:r>
    </w:p>
    <w:p w14:paraId="26C88E4B">
      <w:pPr>
        <w:tabs>
          <w:tab w:val="left" w:pos="6300"/>
        </w:tabs>
        <w:snapToGrid w:val="0"/>
        <w:spacing w:line="360" w:lineRule="auto"/>
        <w:ind w:right="480" w:firstLine="570"/>
        <w:jc w:val="center"/>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年   月   日</w:t>
      </w:r>
    </w:p>
    <w:p w14:paraId="7707A630">
      <w:pPr>
        <w:spacing w:line="360" w:lineRule="auto"/>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7B7F828F">
      <w:pPr>
        <w:tabs>
          <w:tab w:val="left" w:pos="6300"/>
        </w:tabs>
        <w:snapToGrid w:val="0"/>
        <w:spacing w:line="360" w:lineRule="auto"/>
        <w:ind w:firstLine="643" w:firstLineChars="200"/>
        <w:rPr>
          <w:rFonts w:ascii="黑体" w:hAnsi="黑体" w:eastAsia="黑体" w:cs="黑体"/>
          <w:b/>
          <w:sz w:val="32"/>
          <w:szCs w:val="32"/>
        </w:rPr>
      </w:pPr>
      <w:r>
        <w:rPr>
          <w:rFonts w:hint="eastAsia" w:ascii="黑体" w:hAnsi="黑体" w:eastAsia="黑体" w:cs="黑体"/>
          <w:b/>
          <w:sz w:val="32"/>
          <w:szCs w:val="32"/>
        </w:rPr>
        <w:t>四、特定资格条件证书或证明文件</w:t>
      </w:r>
    </w:p>
    <w:p w14:paraId="65C0A35B">
      <w:pPr>
        <w:pStyle w:val="5"/>
        <w:spacing w:line="360" w:lineRule="auto"/>
      </w:pPr>
    </w:p>
    <w:p w14:paraId="2A47BA31">
      <w:pPr>
        <w:tabs>
          <w:tab w:val="left" w:pos="6300"/>
        </w:tabs>
        <w:snapToGrid w:val="0"/>
        <w:spacing w:line="360" w:lineRule="auto"/>
        <w:ind w:right="480" w:firstLine="570"/>
        <w:jc w:val="right"/>
        <w:rPr>
          <w:rFonts w:ascii="宋体" w:hAnsi="宋体" w:cs="宋体"/>
          <w:sz w:val="24"/>
          <w:szCs w:val="24"/>
        </w:rPr>
      </w:pPr>
    </w:p>
    <w:p w14:paraId="1CBEC55E">
      <w:pPr>
        <w:pStyle w:val="5"/>
        <w:spacing w:line="360" w:lineRule="auto"/>
      </w:pPr>
    </w:p>
    <w:p w14:paraId="5DA65946">
      <w:pPr>
        <w:spacing w:line="360" w:lineRule="auto"/>
      </w:pPr>
    </w:p>
    <w:p w14:paraId="51BBC020">
      <w:pPr>
        <w:pStyle w:val="5"/>
        <w:spacing w:line="360" w:lineRule="auto"/>
      </w:pPr>
    </w:p>
    <w:p w14:paraId="2AC66278">
      <w:pPr>
        <w:spacing w:line="360" w:lineRule="auto"/>
      </w:pPr>
    </w:p>
    <w:p w14:paraId="17BC5D14">
      <w:pPr>
        <w:pStyle w:val="5"/>
        <w:spacing w:line="360" w:lineRule="auto"/>
      </w:pPr>
    </w:p>
    <w:p w14:paraId="304B86AF">
      <w:pPr>
        <w:spacing w:line="360" w:lineRule="auto"/>
      </w:pPr>
    </w:p>
    <w:p w14:paraId="5C7AA6D0">
      <w:pPr>
        <w:pStyle w:val="5"/>
        <w:spacing w:line="360" w:lineRule="auto"/>
      </w:pPr>
    </w:p>
    <w:p w14:paraId="685E5F17">
      <w:pPr>
        <w:spacing w:line="360" w:lineRule="auto"/>
      </w:pPr>
    </w:p>
    <w:p w14:paraId="0772D3EB">
      <w:pPr>
        <w:pStyle w:val="5"/>
        <w:spacing w:line="360" w:lineRule="auto"/>
      </w:pPr>
    </w:p>
    <w:p w14:paraId="5B389AB0">
      <w:pPr>
        <w:spacing w:line="360" w:lineRule="auto"/>
      </w:pPr>
    </w:p>
    <w:p w14:paraId="2593343F">
      <w:pPr>
        <w:pStyle w:val="5"/>
        <w:spacing w:line="360" w:lineRule="auto"/>
      </w:pPr>
    </w:p>
    <w:p w14:paraId="1B48145B">
      <w:pPr>
        <w:spacing w:line="360" w:lineRule="auto"/>
      </w:pPr>
    </w:p>
    <w:p w14:paraId="374194C4">
      <w:pPr>
        <w:tabs>
          <w:tab w:val="left" w:pos="6300"/>
        </w:tabs>
        <w:snapToGrid w:val="0"/>
        <w:spacing w:line="360" w:lineRule="auto"/>
        <w:ind w:right="-1"/>
        <w:rPr>
          <w:rFonts w:ascii="宋体" w:hAnsi="宋体" w:cs="宋体"/>
          <w:sz w:val="24"/>
          <w:szCs w:val="24"/>
        </w:rPr>
      </w:pPr>
      <w:r>
        <w:rPr>
          <w:rFonts w:ascii="宋体" w:hAnsi="宋体" w:cs="宋体"/>
          <w:sz w:val="24"/>
          <w:szCs w:val="24"/>
        </w:rPr>
        <w:t>---------------------------------------------------------------------</w:t>
      </w:r>
    </w:p>
    <w:p w14:paraId="69F4F566">
      <w:pPr>
        <w:tabs>
          <w:tab w:val="left" w:pos="6300"/>
        </w:tabs>
        <w:snapToGrid w:val="0"/>
        <w:spacing w:line="360" w:lineRule="auto"/>
        <w:ind w:firstLine="570"/>
        <w:rPr>
          <w:rFonts w:ascii="宋体" w:hAnsi="宋体" w:cs="宋体"/>
          <w:sz w:val="24"/>
          <w:szCs w:val="24"/>
        </w:rPr>
      </w:pPr>
    </w:p>
    <w:p w14:paraId="75772DDB">
      <w:pPr>
        <w:tabs>
          <w:tab w:val="left" w:pos="6300"/>
        </w:tabs>
        <w:snapToGrid w:val="0"/>
        <w:spacing w:line="360" w:lineRule="auto"/>
        <w:ind w:firstLine="570"/>
        <w:rPr>
          <w:rFonts w:ascii="宋体" w:hAnsi="宋体" w:cs="宋体"/>
          <w:sz w:val="24"/>
          <w:szCs w:val="24"/>
        </w:rPr>
      </w:pPr>
    </w:p>
    <w:p w14:paraId="782728A9">
      <w:pPr>
        <w:tabs>
          <w:tab w:val="left" w:pos="6300"/>
        </w:tabs>
        <w:snapToGrid w:val="0"/>
        <w:spacing w:line="360" w:lineRule="auto"/>
        <w:rPr>
          <w:rFonts w:ascii="仿宋_GB2312" w:hAnsi="仿宋_GB2312" w:eastAsia="仿宋_GB2312" w:cs="仿宋_GB2312"/>
          <w:sz w:val="32"/>
          <w:szCs w:val="32"/>
        </w:rPr>
      </w:pPr>
    </w:p>
    <w:p w14:paraId="114FD036">
      <w:pPr>
        <w:tabs>
          <w:tab w:val="left" w:pos="6300"/>
        </w:tabs>
        <w:snapToGrid w:val="0"/>
        <w:spacing w:line="360" w:lineRule="auto"/>
        <w:ind w:right="480" w:firstLine="57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（结束）</w:t>
      </w:r>
    </w:p>
    <w:p w14:paraId="3DF361FD">
      <w:pPr>
        <w:tabs>
          <w:tab w:val="left" w:pos="6300"/>
        </w:tabs>
        <w:snapToGrid w:val="0"/>
        <w:spacing w:line="360" w:lineRule="auto"/>
        <w:ind w:right="480" w:firstLine="570"/>
        <w:jc w:val="center"/>
        <w:rPr>
          <w:rFonts w:ascii="宋体" w:hAnsi="宋体" w:cs="宋体"/>
          <w:sz w:val="24"/>
          <w:szCs w:val="24"/>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B0604020202020204"/>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微软雅黑 Light">
    <w:panose1 w:val="020B0502040204020203"/>
    <w:charset w:val="86"/>
    <w:family w:val="swiss"/>
    <w:pitch w:val="default"/>
    <w:sig w:usb0="80000287" w:usb1="2ACF001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昆仑楷体">
    <w:altName w:val="宋体"/>
    <w:panose1 w:val="020B0604020202020204"/>
    <w:charset w:val="00"/>
    <w:family w:val="modern"/>
    <w:pitch w:val="default"/>
    <w:sig w:usb0="00000000" w:usb1="00000000" w:usb2="00000010" w:usb3="00000000" w:csb0="00040000" w:csb1="00000000"/>
  </w:font>
  <w:font w:name="楷体_GB2312">
    <w:altName w:val="楷体"/>
    <w:panose1 w:val="020B0604020202020204"/>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文鼎粗黑">
    <w:altName w:val="黑体"/>
    <w:panose1 w:val="020B0604020202020204"/>
    <w:charset w:val="00"/>
    <w:family w:val="modern"/>
    <w:pitch w:val="default"/>
    <w:sig w:usb0="00000000" w:usb1="00000000" w:usb2="00000010" w:usb3="00000000" w:csb0="00040000" w:csb1="00000000"/>
  </w:font>
  <w:font w:name="PingFang SC">
    <w:altName w:val="宋体"/>
    <w:panose1 w:val="020B0400000000000000"/>
    <w:charset w:val="86"/>
    <w:family w:val="auto"/>
    <w:pitch w:val="default"/>
    <w:sig w:usb0="00000000" w:usb1="00000000" w:usb2="00000017"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4CE84">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13779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9685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69CF5">
                          <w:pPr>
                            <w:pStyle w:val="3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85pt;width:15.5pt;mso-position-horizontal:center;mso-position-horizontal-relative:margin;mso-wrap-style:none;z-index:251659264;mso-width-relative:page;mso-height-relative:page;" filled="f" stroked="f" coordsize="21600,21600" o:gfxdata="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H1uftNEAAAADAQAADwAAAAAAAAABACAAAAAiAAAAZHJzL2Rvd25yZXYueG1sUEsBAhQAFAAA&#10;AAgAh07iQIkCTj8vAgAAUwQAAA4AAAAAAAAAAQAgAAAAIAEAAGRycy9lMm9Eb2MueG1sUEsFBgAA&#10;AAAGAAYAWQEAAMEFAAAAAA==&#10;">
              <v:fill on="f" focussize="0,0"/>
              <v:stroke on="f" weight="0.5pt"/>
              <v:imagedata o:title=""/>
              <o:lock v:ext="edit" aspectratio="f"/>
              <v:textbox inset="0mm,0mm,0mm,0mm" style="mso-fit-shape-to-text:t;">
                <w:txbxContent>
                  <w:p w14:paraId="2A469CF5">
                    <w:pPr>
                      <w:pStyle w:val="3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95661">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pStyle w:val="22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2"/>
    <w:multiLevelType w:val="singleLevel"/>
    <w:tmpl w:val="00000002"/>
    <w:lvl w:ilvl="0" w:tentative="0">
      <w:start w:val="1"/>
      <w:numFmt w:val="bullet"/>
      <w:pStyle w:val="135"/>
      <w:lvlText w:val=""/>
      <w:lvlJc w:val="left"/>
      <w:pPr>
        <w:tabs>
          <w:tab w:val="left" w:pos="360"/>
        </w:tabs>
        <w:ind w:left="360" w:hanging="360"/>
      </w:pPr>
      <w:rPr>
        <w:rFonts w:hint="default" w:ascii="Wingdings" w:hAnsi="Wingdings"/>
      </w:rPr>
    </w:lvl>
  </w:abstractNum>
  <w:abstractNum w:abstractNumId="2">
    <w:nsid w:val="00000008"/>
    <w:multiLevelType w:val="multilevel"/>
    <w:tmpl w:val="00000008"/>
    <w:lvl w:ilvl="0" w:tentative="0">
      <w:start w:val="1"/>
      <w:numFmt w:val="decimal"/>
      <w:pStyle w:val="147"/>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49"/>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0F"/>
    <w:multiLevelType w:val="multilevel"/>
    <w:tmpl w:val="0000000F"/>
    <w:lvl w:ilvl="0" w:tentative="0">
      <w:start w:val="1"/>
      <w:numFmt w:val="upperLetter"/>
      <w:pStyle w:val="13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7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7">
    <w:nsid w:val="00000011"/>
    <w:multiLevelType w:val="singleLevel"/>
    <w:tmpl w:val="00000011"/>
    <w:lvl w:ilvl="0" w:tentative="0">
      <w:start w:val="1"/>
      <w:numFmt w:val="decimal"/>
      <w:pStyle w:val="14"/>
      <w:lvlText w:val="%1."/>
      <w:lvlJc w:val="left"/>
      <w:pPr>
        <w:tabs>
          <w:tab w:val="left" w:pos="425"/>
        </w:tabs>
        <w:ind w:left="425" w:hanging="425"/>
      </w:pPr>
      <w:rPr>
        <w:rFonts w:hint="default"/>
      </w:rPr>
    </w:lvl>
  </w:abstractNum>
  <w:abstractNum w:abstractNumId="8">
    <w:nsid w:val="00000012"/>
    <w:multiLevelType w:val="multilevel"/>
    <w:tmpl w:val="00000012"/>
    <w:lvl w:ilvl="0" w:tentative="0">
      <w:start w:val="1"/>
      <w:numFmt w:val="bullet"/>
      <w:pStyle w:val="139"/>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4"/>
    <w:multiLevelType w:val="singleLevel"/>
    <w:tmpl w:val="00000014"/>
    <w:lvl w:ilvl="0" w:tentative="0">
      <w:start w:val="1"/>
      <w:numFmt w:val="decimal"/>
      <w:pStyle w:val="145"/>
      <w:lvlText w:val="%1)"/>
      <w:lvlJc w:val="left"/>
      <w:pPr>
        <w:tabs>
          <w:tab w:val="left" w:pos="425"/>
        </w:tabs>
        <w:ind w:left="425" w:hanging="425"/>
      </w:pPr>
      <w:rPr>
        <w:rFonts w:hint="eastAsia"/>
      </w:rPr>
    </w:lvl>
  </w:abstractNum>
  <w:abstractNum w:abstractNumId="11">
    <w:nsid w:val="00000015"/>
    <w:multiLevelType w:val="multilevel"/>
    <w:tmpl w:val="00000015"/>
    <w:lvl w:ilvl="0" w:tentative="0">
      <w:start w:val="1"/>
      <w:numFmt w:val="chineseCountingThousand"/>
      <w:pStyle w:val="203"/>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E3C011A"/>
    <w:multiLevelType w:val="singleLevel"/>
    <w:tmpl w:val="0E3C011A"/>
    <w:lvl w:ilvl="0" w:tentative="0">
      <w:start w:val="1"/>
      <w:numFmt w:val="decimal"/>
      <w:suff w:val="nothing"/>
      <w:lvlText w:val="%1、"/>
      <w:lvlJc w:val="left"/>
    </w:lvl>
  </w:abstractNum>
  <w:abstractNum w:abstractNumId="13">
    <w:nsid w:val="628F9547"/>
    <w:multiLevelType w:val="singleLevel"/>
    <w:tmpl w:val="628F9547"/>
    <w:lvl w:ilvl="0" w:tentative="0">
      <w:start w:val="3"/>
      <w:numFmt w:val="chineseCounting"/>
      <w:suff w:val="nothing"/>
      <w:lvlText w:val="%1、"/>
      <w:lvlJc w:val="left"/>
    </w:lvl>
  </w:abstractNum>
  <w:num w:numId="1">
    <w:abstractNumId w:val="7"/>
  </w:num>
  <w:num w:numId="2">
    <w:abstractNumId w:val="3"/>
  </w:num>
  <w:num w:numId="3">
    <w:abstractNumId w:val="9"/>
  </w:num>
  <w:num w:numId="4">
    <w:abstractNumId w:val="5"/>
  </w:num>
  <w:num w:numId="5">
    <w:abstractNumId w:val="1"/>
  </w:num>
  <w:num w:numId="6">
    <w:abstractNumId w:val="8"/>
  </w:num>
  <w:num w:numId="7">
    <w:abstractNumId w:val="10"/>
  </w:num>
  <w:num w:numId="8">
    <w:abstractNumId w:val="2"/>
  </w:num>
  <w:num w:numId="9">
    <w:abstractNumId w:val="6"/>
  </w:num>
  <w:num w:numId="10">
    <w:abstractNumId w:val="11"/>
  </w:num>
  <w:num w:numId="11">
    <w:abstractNumId w:val="0"/>
  </w:num>
  <w:num w:numId="12">
    <w:abstractNumId w:val="4"/>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gutterAtTop/>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BE6"/>
    <w:rsid w:val="0001050B"/>
    <w:rsid w:val="000144C9"/>
    <w:rsid w:val="0002088C"/>
    <w:rsid w:val="00033CCB"/>
    <w:rsid w:val="00033DAB"/>
    <w:rsid w:val="000342CA"/>
    <w:rsid w:val="000370BC"/>
    <w:rsid w:val="000401A2"/>
    <w:rsid w:val="00042D13"/>
    <w:rsid w:val="00056A6E"/>
    <w:rsid w:val="000831AB"/>
    <w:rsid w:val="0008422C"/>
    <w:rsid w:val="00084C93"/>
    <w:rsid w:val="000B4CFC"/>
    <w:rsid w:val="000D5AC6"/>
    <w:rsid w:val="000E232C"/>
    <w:rsid w:val="000E3326"/>
    <w:rsid w:val="000F1833"/>
    <w:rsid w:val="0011647C"/>
    <w:rsid w:val="00116BB6"/>
    <w:rsid w:val="00117275"/>
    <w:rsid w:val="001173E3"/>
    <w:rsid w:val="001306AD"/>
    <w:rsid w:val="00136D0F"/>
    <w:rsid w:val="001435CF"/>
    <w:rsid w:val="001445A2"/>
    <w:rsid w:val="0015070D"/>
    <w:rsid w:val="0015525F"/>
    <w:rsid w:val="00165915"/>
    <w:rsid w:val="00166EEA"/>
    <w:rsid w:val="00172A27"/>
    <w:rsid w:val="00173214"/>
    <w:rsid w:val="001765E3"/>
    <w:rsid w:val="001829E7"/>
    <w:rsid w:val="00191E27"/>
    <w:rsid w:val="00192985"/>
    <w:rsid w:val="001A3E64"/>
    <w:rsid w:val="001E44D9"/>
    <w:rsid w:val="001E73E2"/>
    <w:rsid w:val="001F74AE"/>
    <w:rsid w:val="002122FC"/>
    <w:rsid w:val="0021327B"/>
    <w:rsid w:val="0021595A"/>
    <w:rsid w:val="00223B9B"/>
    <w:rsid w:val="0022691C"/>
    <w:rsid w:val="00226A1A"/>
    <w:rsid w:val="00227B9B"/>
    <w:rsid w:val="002676F5"/>
    <w:rsid w:val="00297EC4"/>
    <w:rsid w:val="002B0676"/>
    <w:rsid w:val="002C7EDF"/>
    <w:rsid w:val="002F2847"/>
    <w:rsid w:val="002F5C86"/>
    <w:rsid w:val="00313FC6"/>
    <w:rsid w:val="00314FE1"/>
    <w:rsid w:val="00316DF3"/>
    <w:rsid w:val="00330491"/>
    <w:rsid w:val="003332D6"/>
    <w:rsid w:val="00333713"/>
    <w:rsid w:val="0033562A"/>
    <w:rsid w:val="003453EB"/>
    <w:rsid w:val="003609C0"/>
    <w:rsid w:val="00375908"/>
    <w:rsid w:val="00382DE2"/>
    <w:rsid w:val="003876E3"/>
    <w:rsid w:val="003878EB"/>
    <w:rsid w:val="003A0967"/>
    <w:rsid w:val="003B48D3"/>
    <w:rsid w:val="003D7E49"/>
    <w:rsid w:val="003E69B4"/>
    <w:rsid w:val="003E7CAB"/>
    <w:rsid w:val="003F7078"/>
    <w:rsid w:val="003F75E7"/>
    <w:rsid w:val="00415960"/>
    <w:rsid w:val="00421287"/>
    <w:rsid w:val="0043243B"/>
    <w:rsid w:val="00442270"/>
    <w:rsid w:val="0044680D"/>
    <w:rsid w:val="00460545"/>
    <w:rsid w:val="004916E8"/>
    <w:rsid w:val="00493794"/>
    <w:rsid w:val="00495D1A"/>
    <w:rsid w:val="0049754E"/>
    <w:rsid w:val="004A1198"/>
    <w:rsid w:val="004A2061"/>
    <w:rsid w:val="004A6CE1"/>
    <w:rsid w:val="004B4D5B"/>
    <w:rsid w:val="004C55B8"/>
    <w:rsid w:val="004D005A"/>
    <w:rsid w:val="004D15E1"/>
    <w:rsid w:val="004D4610"/>
    <w:rsid w:val="00507899"/>
    <w:rsid w:val="005106F8"/>
    <w:rsid w:val="00521F48"/>
    <w:rsid w:val="00531162"/>
    <w:rsid w:val="00537A61"/>
    <w:rsid w:val="00544AC9"/>
    <w:rsid w:val="0055266E"/>
    <w:rsid w:val="00554DA2"/>
    <w:rsid w:val="0055762B"/>
    <w:rsid w:val="0056207B"/>
    <w:rsid w:val="00562F84"/>
    <w:rsid w:val="00580744"/>
    <w:rsid w:val="005C2802"/>
    <w:rsid w:val="005C530A"/>
    <w:rsid w:val="005C7A84"/>
    <w:rsid w:val="005F22A3"/>
    <w:rsid w:val="00610016"/>
    <w:rsid w:val="0062081E"/>
    <w:rsid w:val="00625F79"/>
    <w:rsid w:val="00643888"/>
    <w:rsid w:val="006447E2"/>
    <w:rsid w:val="006452FB"/>
    <w:rsid w:val="0065313C"/>
    <w:rsid w:val="00664DC0"/>
    <w:rsid w:val="00667DF3"/>
    <w:rsid w:val="00675CDE"/>
    <w:rsid w:val="006802F3"/>
    <w:rsid w:val="00684D9B"/>
    <w:rsid w:val="006A2801"/>
    <w:rsid w:val="006A3401"/>
    <w:rsid w:val="006C353F"/>
    <w:rsid w:val="006C7CD3"/>
    <w:rsid w:val="006F70D8"/>
    <w:rsid w:val="00723BC4"/>
    <w:rsid w:val="00731090"/>
    <w:rsid w:val="00740692"/>
    <w:rsid w:val="007442A0"/>
    <w:rsid w:val="00755658"/>
    <w:rsid w:val="00764963"/>
    <w:rsid w:val="00773049"/>
    <w:rsid w:val="00791D34"/>
    <w:rsid w:val="00794A8C"/>
    <w:rsid w:val="007A3A16"/>
    <w:rsid w:val="007B6393"/>
    <w:rsid w:val="007D57AF"/>
    <w:rsid w:val="007E13BD"/>
    <w:rsid w:val="007E1D36"/>
    <w:rsid w:val="007F2A53"/>
    <w:rsid w:val="00854CC0"/>
    <w:rsid w:val="00854ED3"/>
    <w:rsid w:val="00862785"/>
    <w:rsid w:val="00872901"/>
    <w:rsid w:val="008825DA"/>
    <w:rsid w:val="008937A6"/>
    <w:rsid w:val="00894E75"/>
    <w:rsid w:val="008F3680"/>
    <w:rsid w:val="009261F0"/>
    <w:rsid w:val="009302D1"/>
    <w:rsid w:val="00936181"/>
    <w:rsid w:val="00936197"/>
    <w:rsid w:val="00940646"/>
    <w:rsid w:val="009415FC"/>
    <w:rsid w:val="009546D9"/>
    <w:rsid w:val="009570EF"/>
    <w:rsid w:val="00962AED"/>
    <w:rsid w:val="00962B1E"/>
    <w:rsid w:val="009710AF"/>
    <w:rsid w:val="0097589B"/>
    <w:rsid w:val="009858DD"/>
    <w:rsid w:val="0099728C"/>
    <w:rsid w:val="009A317C"/>
    <w:rsid w:val="009A770F"/>
    <w:rsid w:val="009B4011"/>
    <w:rsid w:val="009B5C25"/>
    <w:rsid w:val="009C25EB"/>
    <w:rsid w:val="009C273F"/>
    <w:rsid w:val="009E4DB9"/>
    <w:rsid w:val="009E62CD"/>
    <w:rsid w:val="00A06259"/>
    <w:rsid w:val="00A13D05"/>
    <w:rsid w:val="00A3078D"/>
    <w:rsid w:val="00A56F1E"/>
    <w:rsid w:val="00A614CD"/>
    <w:rsid w:val="00A8591D"/>
    <w:rsid w:val="00A9133B"/>
    <w:rsid w:val="00AC755D"/>
    <w:rsid w:val="00AF3E34"/>
    <w:rsid w:val="00AF70BC"/>
    <w:rsid w:val="00B000A7"/>
    <w:rsid w:val="00B01F29"/>
    <w:rsid w:val="00B3337A"/>
    <w:rsid w:val="00B43355"/>
    <w:rsid w:val="00B47D95"/>
    <w:rsid w:val="00B47F90"/>
    <w:rsid w:val="00B60CC0"/>
    <w:rsid w:val="00B60F1F"/>
    <w:rsid w:val="00B730A8"/>
    <w:rsid w:val="00B85F50"/>
    <w:rsid w:val="00B93A95"/>
    <w:rsid w:val="00BA1F2C"/>
    <w:rsid w:val="00BB3E0F"/>
    <w:rsid w:val="00BB3F7A"/>
    <w:rsid w:val="00BC4CA6"/>
    <w:rsid w:val="00BD5A39"/>
    <w:rsid w:val="00BF23A8"/>
    <w:rsid w:val="00BF771D"/>
    <w:rsid w:val="00C0607C"/>
    <w:rsid w:val="00C14479"/>
    <w:rsid w:val="00C34570"/>
    <w:rsid w:val="00C83661"/>
    <w:rsid w:val="00C909A2"/>
    <w:rsid w:val="00CB395B"/>
    <w:rsid w:val="00CC15A7"/>
    <w:rsid w:val="00CC4F85"/>
    <w:rsid w:val="00CD3B75"/>
    <w:rsid w:val="00CD410E"/>
    <w:rsid w:val="00CD444E"/>
    <w:rsid w:val="00D10115"/>
    <w:rsid w:val="00D21D58"/>
    <w:rsid w:val="00D226A5"/>
    <w:rsid w:val="00D2377C"/>
    <w:rsid w:val="00D40159"/>
    <w:rsid w:val="00D858CC"/>
    <w:rsid w:val="00DA4850"/>
    <w:rsid w:val="00DC044C"/>
    <w:rsid w:val="00DC165B"/>
    <w:rsid w:val="00DF02E6"/>
    <w:rsid w:val="00E02B47"/>
    <w:rsid w:val="00E17A14"/>
    <w:rsid w:val="00E2740B"/>
    <w:rsid w:val="00E40564"/>
    <w:rsid w:val="00E45B7C"/>
    <w:rsid w:val="00E46A0A"/>
    <w:rsid w:val="00E54E2D"/>
    <w:rsid w:val="00E670E8"/>
    <w:rsid w:val="00E863F1"/>
    <w:rsid w:val="00E90390"/>
    <w:rsid w:val="00EB6C11"/>
    <w:rsid w:val="00ED535E"/>
    <w:rsid w:val="00ED6923"/>
    <w:rsid w:val="00F10101"/>
    <w:rsid w:val="00F91500"/>
    <w:rsid w:val="00FC7767"/>
    <w:rsid w:val="00FD14FB"/>
    <w:rsid w:val="00FD2836"/>
    <w:rsid w:val="00FF7DDB"/>
    <w:rsid w:val="07610150"/>
    <w:rsid w:val="08B839FF"/>
    <w:rsid w:val="08ED3546"/>
    <w:rsid w:val="0ADB166D"/>
    <w:rsid w:val="0BAA1613"/>
    <w:rsid w:val="0DCC7B69"/>
    <w:rsid w:val="0EFE3F6B"/>
    <w:rsid w:val="101E0686"/>
    <w:rsid w:val="1206086B"/>
    <w:rsid w:val="15AF2606"/>
    <w:rsid w:val="18225A6D"/>
    <w:rsid w:val="19F57806"/>
    <w:rsid w:val="1C0E01AF"/>
    <w:rsid w:val="1F664E52"/>
    <w:rsid w:val="1F892A00"/>
    <w:rsid w:val="26F62F37"/>
    <w:rsid w:val="282B09BF"/>
    <w:rsid w:val="288325A9"/>
    <w:rsid w:val="2A9A00C1"/>
    <w:rsid w:val="2EFA10EB"/>
    <w:rsid w:val="2F793865"/>
    <w:rsid w:val="31D874D8"/>
    <w:rsid w:val="34CC3626"/>
    <w:rsid w:val="3904060B"/>
    <w:rsid w:val="39460089"/>
    <w:rsid w:val="39974106"/>
    <w:rsid w:val="39D961DF"/>
    <w:rsid w:val="3D17266E"/>
    <w:rsid w:val="3EDB7D99"/>
    <w:rsid w:val="3EEC64A8"/>
    <w:rsid w:val="3F8C4592"/>
    <w:rsid w:val="3FA27361"/>
    <w:rsid w:val="3FCD46EF"/>
    <w:rsid w:val="411B1F4A"/>
    <w:rsid w:val="43260821"/>
    <w:rsid w:val="457572C5"/>
    <w:rsid w:val="45FB04BF"/>
    <w:rsid w:val="48E704DA"/>
    <w:rsid w:val="4BC9209C"/>
    <w:rsid w:val="4C883D82"/>
    <w:rsid w:val="4E9609D8"/>
    <w:rsid w:val="4E99569F"/>
    <w:rsid w:val="4EE70B40"/>
    <w:rsid w:val="508750C2"/>
    <w:rsid w:val="50F87728"/>
    <w:rsid w:val="52D34255"/>
    <w:rsid w:val="56554CD5"/>
    <w:rsid w:val="57591AE8"/>
    <w:rsid w:val="59A10231"/>
    <w:rsid w:val="5A9515D1"/>
    <w:rsid w:val="5B8C0E98"/>
    <w:rsid w:val="5BFDB513"/>
    <w:rsid w:val="5FF72EF8"/>
    <w:rsid w:val="606335B4"/>
    <w:rsid w:val="639635F7"/>
    <w:rsid w:val="65F91B55"/>
    <w:rsid w:val="67B15328"/>
    <w:rsid w:val="6DB7730C"/>
    <w:rsid w:val="71287CA7"/>
    <w:rsid w:val="7183443D"/>
    <w:rsid w:val="741A2DF7"/>
    <w:rsid w:val="751E519F"/>
    <w:rsid w:val="76DB3120"/>
    <w:rsid w:val="77563256"/>
    <w:rsid w:val="78691A17"/>
    <w:rsid w:val="7927265A"/>
    <w:rsid w:val="7B214D90"/>
    <w:rsid w:val="7B690757"/>
    <w:rsid w:val="7BA414DA"/>
    <w:rsid w:val="7BEF7212"/>
    <w:rsid w:val="7DAB6BB7"/>
    <w:rsid w:val="7EC8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1"/>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93"/>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97"/>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5"/>
    <w:qFormat/>
    <w:uiPriority w:val="0"/>
    <w:pPr>
      <w:adjustRightInd w:val="0"/>
      <w:spacing w:line="360" w:lineRule="atLeast"/>
      <w:jc w:val="left"/>
      <w:textAlignment w:val="baseline"/>
    </w:pPr>
    <w:rPr>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link w:val="8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89"/>
    <w:qFormat/>
    <w:uiPriority w:val="0"/>
    <w:rPr>
      <w:rFonts w:ascii="宋体" w:hAnsi="Courier New"/>
    </w:rPr>
  </w:style>
  <w:style w:type="paragraph" w:styleId="31">
    <w:name w:val="toc 8"/>
    <w:basedOn w:val="1"/>
    <w:next w:val="1"/>
    <w:qFormat/>
    <w:uiPriority w:val="0"/>
    <w:pPr>
      <w:ind w:left="2940" w:leftChars="1400"/>
    </w:pPr>
  </w:style>
  <w:style w:type="paragraph" w:styleId="32">
    <w:name w:val="Date"/>
    <w:basedOn w:val="1"/>
    <w:next w:val="1"/>
    <w:link w:val="109"/>
    <w:qFormat/>
    <w:uiPriority w:val="99"/>
  </w:style>
  <w:style w:type="paragraph" w:styleId="33">
    <w:name w:val="Body Text Indent 2"/>
    <w:basedOn w:val="1"/>
    <w:link w:val="71"/>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link w:val="85"/>
    <w:qFormat/>
    <w:uiPriority w:val="0"/>
    <w:pPr>
      <w:tabs>
        <w:tab w:val="center" w:pos="4153"/>
        <w:tab w:val="right" w:pos="8306"/>
      </w:tabs>
      <w:snapToGrid w:val="0"/>
      <w:jc w:val="left"/>
    </w:pPr>
    <w:rPr>
      <w:sz w:val="18"/>
    </w:rPr>
  </w:style>
  <w:style w:type="paragraph" w:styleId="36">
    <w:name w:val="header"/>
    <w:basedOn w:val="1"/>
    <w:link w:val="11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69"/>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4"/>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81"/>
    <w:qFormat/>
    <w:uiPriority w:val="0"/>
    <w:pPr>
      <w:spacing w:after="120" w:line="240" w:lineRule="auto"/>
      <w:ind w:left="420" w:leftChars="200" w:firstLine="420" w:firstLineChars="200"/>
    </w:pPr>
  </w:style>
  <w:style w:type="table" w:styleId="58">
    <w:name w:val="Table Grid"/>
    <w:basedOn w:val="5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basedOn w:val="59"/>
    <w:qFormat/>
    <w:uiPriority w:val="0"/>
  </w:style>
  <w:style w:type="character" w:styleId="62">
    <w:name w:val="FollowedHyperlink"/>
    <w:qFormat/>
    <w:uiPriority w:val="0"/>
    <w:rPr>
      <w:color w:val="333333"/>
      <w:u w:val="none"/>
    </w:rPr>
  </w:style>
  <w:style w:type="character" w:styleId="63">
    <w:name w:val="Emphasis"/>
    <w:qFormat/>
    <w:uiPriority w:val="0"/>
    <w:rPr>
      <w:i/>
    </w:rPr>
  </w:style>
  <w:style w:type="character" w:styleId="64">
    <w:name w:val="Hyperlink"/>
    <w:qFormat/>
    <w:uiPriority w:val="99"/>
    <w:rPr>
      <w:color w:val="333333"/>
      <w:u w:val="non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68">
    <w:name w:val="Char Char6"/>
    <w:qFormat/>
    <w:uiPriority w:val="0"/>
    <w:rPr>
      <w:rFonts w:ascii="仿宋_GB2312" w:eastAsia="仿宋_GB2312"/>
      <w:kern w:val="2"/>
      <w:sz w:val="32"/>
    </w:rPr>
  </w:style>
  <w:style w:type="character" w:customStyle="1" w:styleId="69">
    <w:name w:val="脚注文本 字符"/>
    <w:link w:val="40"/>
    <w:qFormat/>
    <w:uiPriority w:val="0"/>
    <w:rPr>
      <w:kern w:val="2"/>
      <w:sz w:val="18"/>
    </w:rPr>
  </w:style>
  <w:style w:type="character" w:customStyle="1" w:styleId="70">
    <w:name w:val="Char Char2"/>
    <w:qFormat/>
    <w:uiPriority w:val="0"/>
    <w:rPr>
      <w:rFonts w:eastAsia="宋体"/>
      <w:kern w:val="2"/>
      <w:sz w:val="18"/>
      <w:lang w:val="en-US" w:eastAsia="zh-CN"/>
    </w:rPr>
  </w:style>
  <w:style w:type="character" w:customStyle="1" w:styleId="71">
    <w:name w:val="正文文本缩进 2 字符"/>
    <w:link w:val="33"/>
    <w:qFormat/>
    <w:uiPriority w:val="0"/>
    <w:rPr>
      <w:kern w:val="2"/>
      <w:sz w:val="28"/>
    </w:rPr>
  </w:style>
  <w:style w:type="character" w:customStyle="1" w:styleId="72">
    <w:name w:val="Char Char"/>
    <w:qFormat/>
    <w:uiPriority w:val="0"/>
    <w:rPr>
      <w:rFonts w:ascii="宋体" w:hAnsi="宋体" w:eastAsia="宋体"/>
      <w:kern w:val="2"/>
      <w:sz w:val="24"/>
      <w:lang w:val="en-US" w:eastAsia="zh-CN" w:bidi="ar-SA"/>
    </w:rPr>
  </w:style>
  <w:style w:type="character" w:customStyle="1" w:styleId="73">
    <w:name w:val="Table Text Char"/>
    <w:qFormat/>
    <w:uiPriority w:val="0"/>
    <w:rPr>
      <w:rFonts w:ascii="Arial" w:hAnsi="Arial"/>
      <w:kern w:val="2"/>
      <w:sz w:val="18"/>
      <w:lang w:val="en-US" w:eastAsia="zh-CN" w:bidi="ar-SA"/>
    </w:rPr>
  </w:style>
  <w:style w:type="character" w:customStyle="1" w:styleId="74">
    <w:name w:val="批注主题 字符"/>
    <w:basedOn w:val="75"/>
    <w:link w:val="54"/>
    <w:qFormat/>
    <w:uiPriority w:val="0"/>
    <w:rPr>
      <w:sz w:val="24"/>
    </w:rPr>
  </w:style>
  <w:style w:type="character" w:customStyle="1" w:styleId="75">
    <w:name w:val="批注文字 字符1"/>
    <w:link w:val="20"/>
    <w:qFormat/>
    <w:uiPriority w:val="0"/>
    <w:rPr>
      <w:sz w:val="24"/>
    </w:rPr>
  </w:style>
  <w:style w:type="character" w:customStyle="1" w:styleId="76">
    <w:name w:val="标书正文:  0.74 厘米 Char1"/>
    <w:qFormat/>
    <w:uiPriority w:val="0"/>
    <w:rPr>
      <w:rFonts w:eastAsia="宋体"/>
      <w:kern w:val="2"/>
      <w:sz w:val="24"/>
      <w:lang w:val="en-US" w:eastAsia="zh-CN"/>
    </w:rPr>
  </w:style>
  <w:style w:type="character" w:customStyle="1" w:styleId="77">
    <w:name w:val="Char Char11"/>
    <w:qFormat/>
    <w:uiPriority w:val="0"/>
    <w:rPr>
      <w:rFonts w:ascii="宋体"/>
      <w:kern w:val="2"/>
      <w:sz w:val="28"/>
    </w:rPr>
  </w:style>
  <w:style w:type="character" w:customStyle="1" w:styleId="78">
    <w:name w:val="Char Char7"/>
    <w:qFormat/>
    <w:uiPriority w:val="0"/>
    <w:rPr>
      <w:rFonts w:ascii="宋体" w:hAnsi="宋体" w:eastAsia="宋体"/>
      <w:kern w:val="2"/>
      <w:sz w:val="28"/>
    </w:rPr>
  </w:style>
  <w:style w:type="character" w:customStyle="1" w:styleId="79">
    <w:name w:val="文字 Char"/>
    <w:qFormat/>
    <w:uiPriority w:val="0"/>
    <w:rPr>
      <w:rFonts w:ascii="宋体"/>
      <w:kern w:val="2"/>
      <w:sz w:val="28"/>
    </w:rPr>
  </w:style>
  <w:style w:type="character" w:customStyle="1" w:styleId="80">
    <w:name w:val="Char Char5"/>
    <w:qFormat/>
    <w:uiPriority w:val="0"/>
    <w:rPr>
      <w:rFonts w:ascii="Arial" w:hAnsi="Arial" w:eastAsia="宋体"/>
      <w:b/>
      <w:smallCaps/>
      <w:kern w:val="28"/>
      <w:sz w:val="36"/>
      <w:lang w:val="en-US" w:eastAsia="en-US"/>
    </w:rPr>
  </w:style>
  <w:style w:type="character" w:customStyle="1" w:styleId="81">
    <w:name w:val="正文文本首行缩进 2 字符"/>
    <w:basedOn w:val="82"/>
    <w:link w:val="56"/>
    <w:qFormat/>
    <w:uiPriority w:val="0"/>
    <w:rPr>
      <w:kern w:val="2"/>
      <w:sz w:val="44"/>
    </w:rPr>
  </w:style>
  <w:style w:type="character" w:customStyle="1" w:styleId="82">
    <w:name w:val="正文文本缩进 字符"/>
    <w:link w:val="23"/>
    <w:qFormat/>
    <w:uiPriority w:val="0"/>
    <w:rPr>
      <w:kern w:val="2"/>
      <w:sz w:val="44"/>
    </w:rPr>
  </w:style>
  <w:style w:type="character" w:customStyle="1" w:styleId="83">
    <w:name w:val="font61"/>
    <w:qFormat/>
    <w:uiPriority w:val="0"/>
    <w:rPr>
      <w:rFonts w:hint="eastAsia" w:ascii="微软雅黑" w:hAnsi="微软雅黑" w:eastAsia="微软雅黑" w:cs="微软雅黑"/>
      <w:color w:val="000000"/>
      <w:sz w:val="24"/>
      <w:szCs w:val="24"/>
      <w:u w:val="none"/>
    </w:rPr>
  </w:style>
  <w:style w:type="character" w:customStyle="1" w:styleId="84">
    <w:name w:val="title_emph1"/>
    <w:qFormat/>
    <w:uiPriority w:val="0"/>
    <w:rPr>
      <w:rFonts w:hint="default" w:ascii="Arial" w:hAnsi="Arial"/>
      <w:b/>
      <w:sz w:val="20"/>
    </w:rPr>
  </w:style>
  <w:style w:type="character" w:customStyle="1" w:styleId="85">
    <w:name w:val="页脚 字符"/>
    <w:link w:val="35"/>
    <w:qFormat/>
    <w:uiPriority w:val="99"/>
    <w:rPr>
      <w:kern w:val="2"/>
      <w:sz w:val="18"/>
    </w:rPr>
  </w:style>
  <w:style w:type="character" w:customStyle="1" w:styleId="86">
    <w:name w:val="Comment Text Char"/>
    <w:semiHidden/>
    <w:qFormat/>
    <w:locked/>
    <w:uiPriority w:val="0"/>
    <w:rPr>
      <w:rFonts w:ascii="Times New Roman" w:hAnsi="Times New Roman" w:cs="Times New Roman"/>
      <w:sz w:val="20"/>
      <w:szCs w:val="20"/>
    </w:rPr>
  </w:style>
  <w:style w:type="character" w:customStyle="1" w:styleId="87">
    <w:name w:val="v151"/>
    <w:qFormat/>
    <w:uiPriority w:val="0"/>
    <w:rPr>
      <w:sz w:val="18"/>
    </w:rPr>
  </w:style>
  <w:style w:type="character" w:customStyle="1" w:styleId="88">
    <w:name w:val="font1"/>
    <w:qFormat/>
    <w:uiPriority w:val="0"/>
    <w:rPr>
      <w:color w:val="000000"/>
      <w:sz w:val="18"/>
    </w:rPr>
  </w:style>
  <w:style w:type="character" w:customStyle="1" w:styleId="89">
    <w:name w:val="纯文本 字符"/>
    <w:link w:val="30"/>
    <w:qFormat/>
    <w:locked/>
    <w:uiPriority w:val="99"/>
    <w:rPr>
      <w:rFonts w:ascii="宋体" w:hAnsi="Courier New"/>
      <w:kern w:val="2"/>
      <w:sz w:val="21"/>
    </w:rPr>
  </w:style>
  <w:style w:type="character" w:customStyle="1" w:styleId="90">
    <w:name w:val="Char Char Char Char Char Char Char Char Char"/>
    <w:qFormat/>
    <w:uiPriority w:val="0"/>
    <w:rPr>
      <w:rFonts w:ascii="宋体" w:hAnsi="宋体" w:eastAsia="宋体"/>
      <w:kern w:val="2"/>
      <w:sz w:val="24"/>
      <w:lang w:val="en-US" w:eastAsia="zh-CN" w:bidi="ar-SA"/>
    </w:rPr>
  </w:style>
  <w:style w:type="character" w:customStyle="1" w:styleId="91">
    <w:name w:val="Table Text Char Char Char Char"/>
    <w:link w:val="92"/>
    <w:qFormat/>
    <w:uiPriority w:val="0"/>
    <w:rPr>
      <w:rFonts w:ascii="Arial" w:hAnsi="Arial"/>
      <w:kern w:val="2"/>
      <w:sz w:val="18"/>
      <w:lang w:val="en-US" w:eastAsia="zh-CN" w:bidi="ar-SA"/>
    </w:rPr>
  </w:style>
  <w:style w:type="paragraph" w:customStyle="1" w:styleId="92">
    <w:name w:val="Table Text"/>
    <w:link w:val="91"/>
    <w:qFormat/>
    <w:uiPriority w:val="0"/>
    <w:pPr>
      <w:snapToGrid w:val="0"/>
      <w:spacing w:before="80" w:after="80"/>
    </w:pPr>
    <w:rPr>
      <w:rFonts w:ascii="Arial" w:hAnsi="Arial" w:eastAsia="宋体" w:cs="Times New Roman"/>
      <w:kern w:val="2"/>
      <w:sz w:val="18"/>
      <w:lang w:val="en-US" w:eastAsia="zh-CN" w:bidi="ar-SA"/>
    </w:rPr>
  </w:style>
  <w:style w:type="character" w:customStyle="1" w:styleId="93">
    <w:name w:val="标题 2 字符1"/>
    <w:link w:val="4"/>
    <w:qFormat/>
    <w:uiPriority w:val="0"/>
    <w:rPr>
      <w:rFonts w:ascii="Arial" w:hAnsi="Arial" w:eastAsia="黑体"/>
      <w:b/>
      <w:kern w:val="2"/>
      <w:sz w:val="32"/>
    </w:rPr>
  </w:style>
  <w:style w:type="character" w:customStyle="1" w:styleId="94">
    <w:name w:val="H2 Char"/>
    <w:qFormat/>
    <w:uiPriority w:val="0"/>
    <w:rPr>
      <w:rFonts w:ascii="Arial" w:hAnsi="Arial" w:eastAsia="宋体"/>
      <w:kern w:val="2"/>
      <w:sz w:val="28"/>
      <w:lang w:val="en-US" w:eastAsia="zh-CN"/>
    </w:rPr>
  </w:style>
  <w:style w:type="character" w:customStyle="1" w:styleId="95">
    <w:name w:val="top-det1"/>
    <w:qFormat/>
    <w:uiPriority w:val="0"/>
    <w:rPr>
      <w:b/>
      <w:color w:val="000000"/>
    </w:rPr>
  </w:style>
  <w:style w:type="character" w:customStyle="1" w:styleId="96">
    <w:name w:val="批注文字 字符"/>
    <w:qFormat/>
    <w:uiPriority w:val="0"/>
    <w:rPr>
      <w:sz w:val="24"/>
    </w:rPr>
  </w:style>
  <w:style w:type="character" w:customStyle="1" w:styleId="97">
    <w:name w:val="标题 3 字符1"/>
    <w:link w:val="5"/>
    <w:qFormat/>
    <w:uiPriority w:val="0"/>
    <w:rPr>
      <w:rFonts w:eastAsia="宋体"/>
      <w:b/>
      <w:kern w:val="2"/>
      <w:sz w:val="32"/>
      <w:lang w:val="en-US" w:eastAsia="zh-CN"/>
    </w:rPr>
  </w:style>
  <w:style w:type="character" w:customStyle="1" w:styleId="98">
    <w:name w:val="crowed11"/>
    <w:qFormat/>
    <w:uiPriority w:val="0"/>
    <w:rPr>
      <w:rFonts w:hint="default"/>
      <w:sz w:val="24"/>
    </w:rPr>
  </w:style>
  <w:style w:type="character" w:customStyle="1" w:styleId="99">
    <w:name w:val="Table Text Char1 Char"/>
    <w:qFormat/>
    <w:uiPriority w:val="0"/>
    <w:rPr>
      <w:rFonts w:ascii="Arial" w:hAnsi="Arial"/>
      <w:kern w:val="2"/>
      <w:sz w:val="18"/>
      <w:lang w:val="en-US" w:eastAsia="zh-CN" w:bidi="ar-SA"/>
    </w:rPr>
  </w:style>
  <w:style w:type="character" w:customStyle="1" w:styleId="100">
    <w:name w:val="标题 2 字符"/>
    <w:qFormat/>
    <w:uiPriority w:val="99"/>
    <w:rPr>
      <w:rFonts w:ascii="Arial" w:hAnsi="Arial" w:eastAsia="黑体"/>
      <w:b/>
      <w:kern w:val="2"/>
      <w:sz w:val="32"/>
    </w:rPr>
  </w:style>
  <w:style w:type="character" w:customStyle="1" w:styleId="101">
    <w:name w:val="Table Heading Char Char"/>
    <w:qFormat/>
    <w:uiPriority w:val="0"/>
    <w:rPr>
      <w:rFonts w:ascii="Arial" w:hAnsi="Arial" w:eastAsia="黑体"/>
      <w:kern w:val="2"/>
      <w:sz w:val="18"/>
      <w:lang w:val="en-US" w:eastAsia="zh-CN"/>
    </w:rPr>
  </w:style>
  <w:style w:type="character" w:customStyle="1" w:styleId="102">
    <w:name w:val="文字 Char Char"/>
    <w:link w:val="103"/>
    <w:qFormat/>
    <w:uiPriority w:val="0"/>
    <w:rPr>
      <w:rFonts w:ascii="宋体"/>
      <w:kern w:val="2"/>
      <w:sz w:val="28"/>
    </w:rPr>
  </w:style>
  <w:style w:type="paragraph" w:customStyle="1" w:styleId="103">
    <w:name w:val="文字"/>
    <w:basedOn w:val="1"/>
    <w:link w:val="102"/>
    <w:qFormat/>
    <w:uiPriority w:val="0"/>
    <w:pPr>
      <w:tabs>
        <w:tab w:val="left" w:pos="8520"/>
      </w:tabs>
      <w:spacing w:line="312" w:lineRule="auto"/>
      <w:ind w:right="-210" w:firstLine="556"/>
    </w:pPr>
    <w:rPr>
      <w:rFonts w:ascii="宋体"/>
    </w:rPr>
  </w:style>
  <w:style w:type="character" w:customStyle="1" w:styleId="104">
    <w:name w:val="样式 宋体"/>
    <w:qFormat/>
    <w:uiPriority w:val="0"/>
    <w:rPr>
      <w:rFonts w:ascii="宋体" w:hAnsi="宋体" w:eastAsia="宋体"/>
      <w:sz w:val="28"/>
    </w:rPr>
  </w:style>
  <w:style w:type="character" w:customStyle="1" w:styleId="105">
    <w:name w:val="正文 + 三号 Char"/>
    <w:qFormat/>
    <w:uiPriority w:val="0"/>
    <w:rPr>
      <w:rFonts w:eastAsia="宋体"/>
      <w:kern w:val="2"/>
      <w:sz w:val="21"/>
      <w:lang w:val="en-US" w:eastAsia="zh-CN"/>
    </w:rPr>
  </w:style>
  <w:style w:type="character" w:customStyle="1" w:styleId="106">
    <w:name w:val="小 Char"/>
    <w:qFormat/>
    <w:uiPriority w:val="0"/>
    <w:rPr>
      <w:rFonts w:ascii="宋体" w:hAnsi="Courier New" w:eastAsia="宋体"/>
      <w:kern w:val="2"/>
      <w:sz w:val="21"/>
      <w:lang w:val="en-US" w:eastAsia="zh-CN" w:bidi="ar-SA"/>
    </w:rPr>
  </w:style>
  <w:style w:type="character" w:customStyle="1" w:styleId="107">
    <w:name w:val="标题 3 字符"/>
    <w:qFormat/>
    <w:uiPriority w:val="0"/>
    <w:rPr>
      <w:rFonts w:eastAsia="宋体"/>
      <w:b/>
      <w:kern w:val="2"/>
      <w:sz w:val="32"/>
      <w:lang w:val="en-US" w:eastAsia="zh-CN"/>
    </w:rPr>
  </w:style>
  <w:style w:type="character" w:customStyle="1" w:styleId="108">
    <w:name w:val="content-white1"/>
    <w:qFormat/>
    <w:uiPriority w:val="0"/>
    <w:rPr>
      <w:color w:val="auto"/>
      <w:sz w:val="18"/>
      <w:u w:val="none"/>
    </w:rPr>
  </w:style>
  <w:style w:type="character" w:customStyle="1" w:styleId="109">
    <w:name w:val="日期 字符"/>
    <w:link w:val="32"/>
    <w:qFormat/>
    <w:uiPriority w:val="99"/>
    <w:rPr>
      <w:kern w:val="2"/>
      <w:sz w:val="28"/>
    </w:rPr>
  </w:style>
  <w:style w:type="character" w:customStyle="1" w:styleId="110">
    <w:name w:val="font31"/>
    <w:qFormat/>
    <w:uiPriority w:val="0"/>
    <w:rPr>
      <w:rFonts w:hint="default" w:ascii="微软雅黑 Light" w:hAnsi="微软雅黑 Light" w:eastAsia="微软雅黑 Light" w:cs="微软雅黑 Light"/>
      <w:color w:val="000000"/>
      <w:sz w:val="24"/>
      <w:szCs w:val="24"/>
      <w:u w:val="none"/>
    </w:rPr>
  </w:style>
  <w:style w:type="character" w:customStyle="1" w:styleId="111">
    <w:name w:val="页眉 字符"/>
    <w:link w:val="36"/>
    <w:qFormat/>
    <w:uiPriority w:val="99"/>
    <w:rPr>
      <w:kern w:val="2"/>
      <w:sz w:val="18"/>
    </w:rPr>
  </w:style>
  <w:style w:type="character" w:customStyle="1" w:styleId="112">
    <w:name w:val="Char Char4"/>
    <w:qFormat/>
    <w:uiPriority w:val="0"/>
    <w:rPr>
      <w:rFonts w:eastAsia="宋体"/>
      <w:b/>
      <w:kern w:val="2"/>
      <w:sz w:val="21"/>
      <w:lang w:val="en-US" w:eastAsia="zh-CN"/>
    </w:rPr>
  </w:style>
  <w:style w:type="character" w:customStyle="1" w:styleId="113">
    <w:name w:val="未命名11"/>
    <w:qFormat/>
    <w:uiPriority w:val="0"/>
    <w:rPr>
      <w:color w:val="77FFFF"/>
      <w:sz w:val="24"/>
    </w:rPr>
  </w:style>
  <w:style w:type="character" w:customStyle="1" w:styleId="114">
    <w:name w:val="font21"/>
    <w:qFormat/>
    <w:uiPriority w:val="0"/>
    <w:rPr>
      <w:rFonts w:hint="default" w:ascii="Times New Roman" w:hAnsi="Times New Roman" w:cs="Times New Roman"/>
      <w:color w:val="000000"/>
      <w:sz w:val="24"/>
      <w:szCs w:val="24"/>
      <w:u w:val="none"/>
    </w:rPr>
  </w:style>
  <w:style w:type="character" w:customStyle="1" w:styleId="115">
    <w:name w:val="Char Char3"/>
    <w:qFormat/>
    <w:uiPriority w:val="0"/>
    <w:rPr>
      <w:rFonts w:eastAsia="宋体"/>
      <w:kern w:val="2"/>
      <w:sz w:val="18"/>
      <w:lang w:val="en-US" w:eastAsia="zh-CN"/>
    </w:rPr>
  </w:style>
  <w:style w:type="character" w:customStyle="1" w:styleId="116">
    <w:name w:val="Table Text Char1 Char Char"/>
    <w:qFormat/>
    <w:uiPriority w:val="0"/>
    <w:rPr>
      <w:rFonts w:ascii="Arial" w:hAnsi="Arial"/>
      <w:kern w:val="2"/>
      <w:sz w:val="18"/>
      <w:lang w:val="en-US" w:eastAsia="zh-CN" w:bidi="ar-SA"/>
    </w:rPr>
  </w:style>
  <w:style w:type="paragraph" w:customStyle="1" w:styleId="117">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19">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20">
    <w:name w:val="内容标题"/>
    <w:basedOn w:val="18"/>
    <w:qFormat/>
    <w:uiPriority w:val="0"/>
    <w:rPr>
      <w:rFonts w:ascii="Tahoma" w:hAnsi="Tahoma"/>
      <w:sz w:val="24"/>
    </w:rPr>
  </w:style>
  <w:style w:type="paragraph" w:customStyle="1" w:styleId="121">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22">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23">
    <w:name w:val="style1"/>
    <w:basedOn w:val="1"/>
    <w:qFormat/>
    <w:uiPriority w:val="0"/>
    <w:pPr>
      <w:widowControl/>
      <w:spacing w:before="100" w:beforeAutospacing="1" w:after="100" w:afterAutospacing="1"/>
      <w:jc w:val="left"/>
    </w:pPr>
    <w:rPr>
      <w:rFonts w:ascii="宋体" w:hAnsi="宋体"/>
      <w:kern w:val="0"/>
    </w:rPr>
  </w:style>
  <w:style w:type="paragraph" w:customStyle="1" w:styleId="124">
    <w:name w:val="样式 宋体 五号 行距: 单倍行距"/>
    <w:basedOn w:val="1"/>
    <w:qFormat/>
    <w:uiPriority w:val="0"/>
    <w:pPr>
      <w:adjustRightInd w:val="0"/>
      <w:jc w:val="left"/>
    </w:pPr>
    <w:rPr>
      <w:rFonts w:ascii="宋体" w:hAnsi="宋体"/>
      <w:kern w:val="0"/>
    </w:rPr>
  </w:style>
  <w:style w:type="paragraph" w:customStyle="1" w:styleId="125">
    <w:name w:val="正文表格"/>
    <w:basedOn w:val="1"/>
    <w:qFormat/>
    <w:uiPriority w:val="0"/>
    <w:pPr>
      <w:adjustRightInd w:val="0"/>
      <w:spacing w:before="40" w:after="40"/>
    </w:pPr>
    <w:rPr>
      <w:sz w:val="24"/>
    </w:rPr>
  </w:style>
  <w:style w:type="paragraph" w:customStyle="1" w:styleId="126">
    <w:name w:val="Char1 Char Char Char"/>
    <w:basedOn w:val="1"/>
    <w:qFormat/>
    <w:uiPriority w:val="0"/>
    <w:rPr>
      <w:rFonts w:ascii="Tahoma" w:hAnsi="Tahoma"/>
      <w:sz w:val="24"/>
    </w:rPr>
  </w:style>
  <w:style w:type="paragraph" w:customStyle="1" w:styleId="127">
    <w:name w:val="af"/>
    <w:basedOn w:val="1"/>
    <w:qFormat/>
    <w:uiPriority w:val="0"/>
    <w:pPr>
      <w:widowControl/>
      <w:spacing w:line="300" w:lineRule="atLeast"/>
      <w:jc w:val="left"/>
    </w:pPr>
    <w:rPr>
      <w:rFonts w:ascii="宋体" w:hAnsi="宋体"/>
      <w:kern w:val="0"/>
      <w:sz w:val="18"/>
    </w:rPr>
  </w:style>
  <w:style w:type="paragraph" w:customStyle="1" w:styleId="128">
    <w:name w:val="Title - Revision"/>
    <w:basedOn w:val="53"/>
    <w:qFormat/>
    <w:uiPriority w:val="0"/>
    <w:pPr>
      <w:spacing w:before="720"/>
    </w:pPr>
  </w:style>
  <w:style w:type="paragraph" w:customStyle="1" w:styleId="129">
    <w:name w:val="1.正文"/>
    <w:basedOn w:val="1"/>
    <w:qFormat/>
    <w:uiPriority w:val="0"/>
    <w:pPr>
      <w:spacing w:line="360" w:lineRule="auto"/>
      <w:ind w:left="540" w:leftChars="225" w:firstLine="540" w:firstLineChars="225"/>
    </w:pPr>
    <w:rPr>
      <w:sz w:val="24"/>
    </w:rPr>
  </w:style>
  <w:style w:type="paragraph" w:customStyle="1" w:styleId="130">
    <w:name w:val="Title - Date"/>
    <w:basedOn w:val="53"/>
    <w:next w:val="1"/>
    <w:qFormat/>
    <w:uiPriority w:val="0"/>
    <w:pPr>
      <w:spacing w:before="240" w:after="720"/>
    </w:pPr>
    <w:rPr>
      <w:sz w:val="28"/>
    </w:rPr>
  </w:style>
  <w:style w:type="paragraph" w:customStyle="1" w:styleId="131">
    <w:name w:val="00"/>
    <w:basedOn w:val="1"/>
    <w:qFormat/>
    <w:uiPriority w:val="0"/>
    <w:pPr>
      <w:autoSpaceDE w:val="0"/>
      <w:autoSpaceDN w:val="0"/>
      <w:adjustRightInd w:val="0"/>
      <w:jc w:val="left"/>
    </w:pPr>
    <w:rPr>
      <w:rFonts w:ascii="黑体" w:eastAsia="黑体"/>
      <w:b/>
      <w:kern w:val="0"/>
      <w:sz w:val="20"/>
    </w:rPr>
  </w:style>
  <w:style w:type="paragraph" w:customStyle="1" w:styleId="132">
    <w:name w:val="Item Step in Table"/>
    <w:qFormat/>
    <w:uiPriority w:val="0"/>
    <w:pPr>
      <w:numPr>
        <w:ilvl w:val="0"/>
        <w:numId w:val="4"/>
      </w:numPr>
      <w:tabs>
        <w:tab w:val="left" w:pos="397"/>
      </w:tabs>
      <w:spacing w:before="40" w:after="40"/>
      <w:jc w:val="both"/>
    </w:pPr>
    <w:rPr>
      <w:rFonts w:ascii="Arial" w:hAnsi="Arial" w:eastAsia="宋体" w:cs="Times New Roman"/>
      <w:sz w:val="18"/>
      <w:lang w:val="en-US" w:eastAsia="zh-CN" w:bidi="ar-SA"/>
    </w:rPr>
  </w:style>
  <w:style w:type="paragraph" w:customStyle="1" w:styleId="133">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34">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35">
    <w:name w:val="表号"/>
    <w:basedOn w:val="1"/>
    <w:qFormat/>
    <w:uiPriority w:val="0"/>
    <w:pPr>
      <w:numPr>
        <w:ilvl w:val="0"/>
        <w:numId w:val="5"/>
      </w:numPr>
      <w:tabs>
        <w:tab w:val="left" w:pos="648"/>
        <w:tab w:val="clear" w:pos="360"/>
      </w:tabs>
      <w:autoSpaceDE w:val="0"/>
      <w:autoSpaceDN w:val="0"/>
      <w:adjustRightInd w:val="0"/>
      <w:spacing w:before="210" w:after="210"/>
      <w:ind w:left="425" w:hanging="137"/>
      <w:jc w:val="center"/>
    </w:pPr>
    <w:rPr>
      <w:kern w:val="0"/>
      <w:lang w:eastAsia="en-US"/>
    </w:rPr>
  </w:style>
  <w:style w:type="paragraph" w:customStyle="1" w:styleId="136">
    <w:name w:val="正文文本缩进 21"/>
    <w:basedOn w:val="1"/>
    <w:qFormat/>
    <w:uiPriority w:val="0"/>
    <w:pPr>
      <w:adjustRightInd w:val="0"/>
      <w:spacing w:before="120"/>
      <w:ind w:firstLine="420"/>
      <w:textAlignment w:val="baseline"/>
    </w:pPr>
    <w:rPr>
      <w:sz w:val="24"/>
    </w:rPr>
  </w:style>
  <w:style w:type="paragraph" w:customStyle="1" w:styleId="137">
    <w:name w:val="IN Step"/>
    <w:basedOn w:val="1"/>
    <w:qFormat/>
    <w:uiPriority w:val="0"/>
    <w:pPr>
      <w:keepLines/>
      <w:widowControl/>
      <w:tabs>
        <w:tab w:val="left" w:pos="1134"/>
      </w:tabs>
      <w:spacing w:before="80" w:after="80" w:line="300" w:lineRule="auto"/>
      <w:ind w:left="1134" w:hanging="907"/>
      <w:outlineLvl w:val="8"/>
    </w:pPr>
    <w:rPr>
      <w:rFonts w:ascii="Arial" w:hAnsi="Arial"/>
      <w:kern w:val="0"/>
    </w:rPr>
  </w:style>
  <w:style w:type="paragraph" w:customStyle="1" w:styleId="138">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39">
    <w:name w:val="Item List"/>
    <w:qFormat/>
    <w:uiPriority w:val="0"/>
    <w:pPr>
      <w:numPr>
        <w:ilvl w:val="0"/>
        <w:numId w:val="6"/>
      </w:numPr>
      <w:spacing w:line="300" w:lineRule="auto"/>
      <w:jc w:val="both"/>
    </w:pPr>
    <w:rPr>
      <w:rFonts w:ascii="Arial" w:hAnsi="Arial" w:eastAsia="宋体" w:cs="Times New Roman"/>
      <w:sz w:val="21"/>
      <w:lang w:val="en-US" w:eastAsia="zh-CN" w:bidi="ar-SA"/>
    </w:rPr>
  </w:style>
  <w:style w:type="paragraph" w:customStyle="1" w:styleId="140">
    <w:name w:val="标准正文"/>
    <w:basedOn w:val="23"/>
    <w:qFormat/>
    <w:uiPriority w:val="0"/>
    <w:pPr>
      <w:spacing w:before="60" w:after="60" w:line="360" w:lineRule="auto"/>
      <w:ind w:left="0" w:firstLine="482"/>
    </w:pPr>
    <w:rPr>
      <w:rFonts w:ascii="Arial" w:hAnsi="Arial"/>
      <w:sz w:val="24"/>
    </w:rPr>
  </w:style>
  <w:style w:type="paragraph" w:customStyle="1" w:styleId="141">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42">
    <w:name w:val="表头文本"/>
    <w:qFormat/>
    <w:uiPriority w:val="0"/>
    <w:pPr>
      <w:jc w:val="center"/>
    </w:pPr>
    <w:rPr>
      <w:rFonts w:ascii="Arial" w:hAnsi="Arial" w:eastAsia="宋体" w:cs="Times New Roman"/>
      <w:b/>
      <w:sz w:val="21"/>
      <w:lang w:val="en-US" w:eastAsia="zh-CN" w:bidi="ar-SA"/>
    </w:rPr>
  </w:style>
  <w:style w:type="paragraph" w:customStyle="1" w:styleId="143">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44">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45">
    <w:name w:val="操作步骤"/>
    <w:basedOn w:val="1"/>
    <w:qFormat/>
    <w:uiPriority w:val="0"/>
    <w:pPr>
      <w:numPr>
        <w:ilvl w:val="0"/>
        <w:numId w:val="7"/>
      </w:numPr>
      <w:autoSpaceDE w:val="0"/>
      <w:autoSpaceDN w:val="0"/>
      <w:adjustRightInd w:val="0"/>
      <w:snapToGrid w:val="0"/>
      <w:spacing w:line="40" w:lineRule="atLeast"/>
      <w:textAlignment w:val="bottom"/>
    </w:pPr>
    <w:rPr>
      <w:rFonts w:ascii="昆仑楷体" w:eastAsia="楷体_GB2312"/>
      <w:kern w:val="0"/>
    </w:rPr>
  </w:style>
  <w:style w:type="paragraph" w:customStyle="1" w:styleId="146">
    <w:name w:val="Char Char Char Char Char Char Char Char Char Char Char Char Char Char Char Char"/>
    <w:basedOn w:val="1"/>
    <w:qFormat/>
    <w:uiPriority w:val="0"/>
    <w:pPr>
      <w:tabs>
        <w:tab w:val="left" w:pos="360"/>
      </w:tabs>
    </w:pPr>
    <w:rPr>
      <w:sz w:val="24"/>
    </w:rPr>
  </w:style>
  <w:style w:type="paragraph" w:customStyle="1" w:styleId="147">
    <w:name w:val="样式 样式 首行缩进:  2 字符 + 首行缩进:  2 字符"/>
    <w:basedOn w:val="1"/>
    <w:qFormat/>
    <w:uiPriority w:val="0"/>
    <w:pPr>
      <w:numPr>
        <w:ilvl w:val="0"/>
        <w:numId w:val="8"/>
      </w:numPr>
      <w:tabs>
        <w:tab w:val="clear" w:pos="1230"/>
      </w:tabs>
      <w:spacing w:line="360" w:lineRule="auto"/>
      <w:ind w:firstLine="480" w:firstLineChars="200"/>
    </w:pPr>
    <w:rPr>
      <w:sz w:val="24"/>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表头样式"/>
    <w:basedOn w:val="1"/>
    <w:qFormat/>
    <w:uiPriority w:val="0"/>
    <w:pPr>
      <w:autoSpaceDE w:val="0"/>
      <w:autoSpaceDN w:val="0"/>
      <w:adjustRightInd w:val="0"/>
      <w:spacing w:line="360" w:lineRule="auto"/>
      <w:jc w:val="left"/>
    </w:pPr>
    <w:rPr>
      <w:b/>
      <w:kern w:val="0"/>
    </w:rPr>
  </w:style>
  <w:style w:type="paragraph" w:customStyle="1" w:styleId="15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52">
    <w:name w:val="表格内文字"/>
    <w:basedOn w:val="30"/>
    <w:qFormat/>
    <w:uiPriority w:val="0"/>
    <w:pPr>
      <w:adjustRightInd w:val="0"/>
    </w:pPr>
    <w:rPr>
      <w:color w:val="000000"/>
      <w:lang w:val="en-GB"/>
    </w:rPr>
  </w:style>
  <w:style w:type="paragraph" w:customStyle="1" w:styleId="153">
    <w:name w:val="默认段落字体 Para Char Char Char Char Char Char Char"/>
    <w:basedOn w:val="1"/>
    <w:qFormat/>
    <w:uiPriority w:val="0"/>
    <w:rPr>
      <w:rFonts w:ascii="Tahoma" w:hAnsi="Tahoma"/>
      <w:sz w:val="24"/>
    </w:rPr>
  </w:style>
  <w:style w:type="paragraph" w:customStyle="1" w:styleId="154">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55">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5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5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58">
    <w:name w:val="段落正文"/>
    <w:basedOn w:val="1"/>
    <w:qFormat/>
    <w:uiPriority w:val="0"/>
    <w:pPr>
      <w:spacing w:before="156" w:beforeLines="50" w:line="360" w:lineRule="auto"/>
      <w:ind w:firstLine="200" w:firstLineChars="200"/>
    </w:pPr>
    <w:rPr>
      <w:spacing w:val="2"/>
      <w:sz w:val="24"/>
    </w:rPr>
  </w:style>
  <w:style w:type="paragraph" w:customStyle="1" w:styleId="159">
    <w:name w:val="文章正文"/>
    <w:basedOn w:val="1"/>
    <w:qFormat/>
    <w:uiPriority w:val="0"/>
    <w:pPr>
      <w:ind w:firstLine="560" w:firstLineChars="200"/>
    </w:pPr>
    <w:rPr>
      <w:rFonts w:ascii="仿宋_GB2312" w:hAnsi="宋体" w:eastAsia="仿宋_GB2312"/>
      <w:color w:val="000000"/>
    </w:rPr>
  </w:style>
  <w:style w:type="paragraph" w:customStyle="1" w:styleId="160">
    <w:name w:val="Char"/>
    <w:basedOn w:val="1"/>
    <w:qFormat/>
    <w:uiPriority w:val="0"/>
    <w:pPr>
      <w:spacing w:line="240" w:lineRule="atLeast"/>
      <w:ind w:left="420" w:firstLine="420"/>
    </w:pPr>
    <w:rPr>
      <w:kern w:val="0"/>
    </w:rPr>
  </w:style>
  <w:style w:type="paragraph" w:customStyle="1" w:styleId="161">
    <w:name w:val="列表项目"/>
    <w:basedOn w:val="1"/>
    <w:qFormat/>
    <w:uiPriority w:val="0"/>
    <w:pPr>
      <w:tabs>
        <w:tab w:val="left" w:pos="420"/>
      </w:tabs>
      <w:spacing w:line="288" w:lineRule="auto"/>
      <w:ind w:left="840" w:leftChars="200" w:hanging="420" w:hangingChars="200"/>
    </w:pPr>
  </w:style>
  <w:style w:type="paragraph" w:customStyle="1" w:styleId="162">
    <w:name w:val="列出段落1"/>
    <w:next w:val="17"/>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163">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64">
    <w:name w:val="正文4"/>
    <w:basedOn w:val="1"/>
    <w:qFormat/>
    <w:uiPriority w:val="0"/>
    <w:pPr>
      <w:tabs>
        <w:tab w:val="left" w:pos="1275"/>
      </w:tabs>
      <w:spacing w:before="60" w:after="60" w:line="360" w:lineRule="auto"/>
      <w:ind w:left="820" w:leftChars="400" w:hanging="705"/>
    </w:pPr>
    <w:rPr>
      <w:sz w:val="24"/>
    </w:rPr>
  </w:style>
  <w:style w:type="paragraph" w:customStyle="1" w:styleId="165">
    <w:name w:val="关键词"/>
    <w:basedOn w:val="1"/>
    <w:next w:val="1"/>
    <w:qFormat/>
    <w:uiPriority w:val="0"/>
    <w:pPr>
      <w:spacing w:line="360" w:lineRule="auto"/>
    </w:pPr>
    <w:rPr>
      <w:rFonts w:eastAsia="黑体"/>
      <w:sz w:val="20"/>
    </w:rPr>
  </w:style>
  <w:style w:type="paragraph" w:customStyle="1" w:styleId="166">
    <w:name w:val="可研正文"/>
    <w:basedOn w:val="2"/>
    <w:qFormat/>
    <w:uiPriority w:val="0"/>
    <w:pPr>
      <w:adjustRightInd w:val="0"/>
      <w:snapToGrid w:val="0"/>
      <w:spacing w:line="440" w:lineRule="exact"/>
      <w:ind w:firstLine="567"/>
    </w:pPr>
    <w:rPr>
      <w:sz w:val="28"/>
    </w:rPr>
  </w:style>
  <w:style w:type="paragraph" w:customStyle="1" w:styleId="167">
    <w:name w:val="标书正文:  0.74 厘米"/>
    <w:basedOn w:val="1"/>
    <w:qFormat/>
    <w:uiPriority w:val="0"/>
    <w:pPr>
      <w:snapToGrid w:val="0"/>
      <w:spacing w:line="360" w:lineRule="auto"/>
      <w:ind w:firstLine="420"/>
    </w:pPr>
    <w:rPr>
      <w:sz w:val="24"/>
    </w:rPr>
  </w:style>
  <w:style w:type="paragraph" w:customStyle="1" w:styleId="16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69">
    <w:name w:val="1"/>
    <w:basedOn w:val="1"/>
    <w:next w:val="30"/>
    <w:qFormat/>
    <w:uiPriority w:val="0"/>
    <w:rPr>
      <w:rFonts w:ascii="宋体" w:hAnsi="Courier New"/>
    </w:rPr>
  </w:style>
  <w:style w:type="paragraph" w:customStyle="1" w:styleId="170">
    <w:name w:val="没有缩进（为图形使用）"/>
    <w:basedOn w:val="1"/>
    <w:qFormat/>
    <w:uiPriority w:val="0"/>
    <w:pPr>
      <w:spacing w:before="120" w:after="120" w:line="360" w:lineRule="auto"/>
    </w:pPr>
    <w:rPr>
      <w:sz w:val="24"/>
    </w:rPr>
  </w:style>
  <w:style w:type="paragraph" w:customStyle="1" w:styleId="171">
    <w:name w:val="标题无"/>
    <w:basedOn w:val="1"/>
    <w:qFormat/>
    <w:uiPriority w:val="0"/>
    <w:pPr>
      <w:spacing w:line="360" w:lineRule="auto"/>
    </w:pPr>
    <w:rPr>
      <w:sz w:val="24"/>
    </w:rPr>
  </w:style>
  <w:style w:type="paragraph" w:customStyle="1" w:styleId="172">
    <w:name w:val="修订1"/>
    <w:qFormat/>
    <w:uiPriority w:val="0"/>
    <w:rPr>
      <w:rFonts w:ascii="Calibri" w:hAnsi="Calibri" w:eastAsia="宋体" w:cs="Times New Roman"/>
      <w:kern w:val="2"/>
      <w:sz w:val="21"/>
      <w:lang w:val="en-US" w:eastAsia="zh-CN" w:bidi="ar-SA"/>
    </w:rPr>
  </w:style>
  <w:style w:type="paragraph" w:customStyle="1" w:styleId="173">
    <w:name w:val="章标题"/>
    <w:next w:val="1"/>
    <w:qFormat/>
    <w:uiPriority w:val="0"/>
    <w:pPr>
      <w:numPr>
        <w:ilvl w:val="1"/>
        <w:numId w:val="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74">
    <w:name w:val="图例"/>
    <w:basedOn w:val="1"/>
    <w:qFormat/>
    <w:uiPriority w:val="0"/>
    <w:pPr>
      <w:spacing w:before="120" w:after="120" w:line="360" w:lineRule="auto"/>
      <w:jc w:val="center"/>
    </w:pPr>
    <w:rPr>
      <w:rFonts w:eastAsia="仿宋_GB2312"/>
      <w:b/>
      <w:sz w:val="24"/>
    </w:rPr>
  </w:style>
  <w:style w:type="paragraph" w:customStyle="1" w:styleId="175">
    <w:name w:val="Char Char14 Char Char"/>
    <w:basedOn w:val="1"/>
    <w:qFormat/>
    <w:uiPriority w:val="0"/>
    <w:rPr>
      <w:szCs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77">
    <w:name w:val="Char1"/>
    <w:basedOn w:val="1"/>
    <w:qFormat/>
    <w:uiPriority w:val="0"/>
  </w:style>
  <w:style w:type="paragraph" w:customStyle="1" w:styleId="178">
    <w:name w:val="正文1"/>
    <w:basedOn w:val="1"/>
    <w:qFormat/>
    <w:uiPriority w:val="0"/>
    <w:pPr>
      <w:spacing w:line="300" w:lineRule="auto"/>
      <w:ind w:firstLine="200" w:firstLineChars="200"/>
    </w:pPr>
    <w:rPr>
      <w:sz w:val="24"/>
    </w:rPr>
  </w:style>
  <w:style w:type="paragraph" w:customStyle="1" w:styleId="179">
    <w:name w:val="正文字缩2字"/>
    <w:basedOn w:val="1"/>
    <w:qFormat/>
    <w:uiPriority w:val="0"/>
    <w:pPr>
      <w:spacing w:before="60" w:after="60" w:line="360" w:lineRule="auto"/>
      <w:ind w:left="200" w:leftChars="200" w:firstLine="200" w:firstLineChars="200"/>
    </w:pPr>
    <w:rPr>
      <w:sz w:val="24"/>
    </w:rPr>
  </w:style>
  <w:style w:type="paragraph" w:customStyle="1" w:styleId="18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81">
    <w:name w:val="Char Char Char"/>
    <w:basedOn w:val="1"/>
    <w:qFormat/>
    <w:uiPriority w:val="0"/>
    <w:rPr>
      <w:rFonts w:ascii="Tahoma" w:hAnsi="Tahoma"/>
      <w:sz w:val="24"/>
    </w:rPr>
  </w:style>
  <w:style w:type="paragraph" w:customStyle="1" w:styleId="182">
    <w:name w:val="正文文本 21"/>
    <w:basedOn w:val="1"/>
    <w:qFormat/>
    <w:uiPriority w:val="0"/>
    <w:pPr>
      <w:adjustRightInd w:val="0"/>
      <w:spacing w:before="120" w:line="360" w:lineRule="auto"/>
      <w:ind w:firstLine="480"/>
      <w:textAlignment w:val="baseline"/>
    </w:pPr>
    <w:rPr>
      <w:sz w:val="24"/>
    </w:rPr>
  </w:style>
  <w:style w:type="paragraph" w:customStyle="1" w:styleId="183">
    <w:name w:val="Char2 Char Char Char Char Char Char"/>
    <w:basedOn w:val="1"/>
    <w:qFormat/>
    <w:uiPriority w:val="0"/>
    <w:rPr>
      <w:rFonts w:ascii="仿宋_GB2312"/>
      <w:b/>
      <w:sz w:val="30"/>
    </w:rPr>
  </w:style>
  <w:style w:type="paragraph" w:customStyle="1" w:styleId="184">
    <w:name w:val="Char Char Char Char Char"/>
    <w:basedOn w:val="1"/>
    <w:qFormat/>
    <w:uiPriority w:val="0"/>
    <w:pPr>
      <w:tabs>
        <w:tab w:val="left" w:pos="425"/>
      </w:tabs>
      <w:ind w:left="1620" w:hanging="360"/>
    </w:pPr>
    <w:rPr>
      <w:rFonts w:ascii="Tahoma" w:hAnsi="Tahoma"/>
      <w:sz w:val="24"/>
    </w:rPr>
  </w:style>
  <w:style w:type="paragraph" w:customStyle="1" w:styleId="185">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86">
    <w:name w:val="附录3"/>
    <w:basedOn w:val="1"/>
    <w:next w:val="1"/>
    <w:qFormat/>
    <w:uiPriority w:val="0"/>
    <w:pPr>
      <w:tabs>
        <w:tab w:val="left" w:pos="851"/>
      </w:tabs>
      <w:ind w:left="425" w:hanging="425"/>
      <w:outlineLvl w:val="2"/>
    </w:pPr>
    <w:rPr>
      <w:rFonts w:eastAsia="黑体"/>
      <w:b/>
      <w:sz w:val="32"/>
    </w:rPr>
  </w:style>
  <w:style w:type="paragraph" w:customStyle="1" w:styleId="187">
    <w:name w:val="二级条标题"/>
    <w:basedOn w:val="188"/>
    <w:next w:val="189"/>
    <w:qFormat/>
    <w:uiPriority w:val="0"/>
    <w:pPr>
      <w:ind w:left="840"/>
      <w:outlineLvl w:val="3"/>
    </w:pPr>
  </w:style>
  <w:style w:type="paragraph" w:customStyle="1" w:styleId="188">
    <w:name w:val="一级条标题"/>
    <w:basedOn w:val="173"/>
    <w:next w:val="189"/>
    <w:qFormat/>
    <w:uiPriority w:val="0"/>
    <w:pPr>
      <w:numPr>
        <w:numId w:val="0"/>
      </w:numPr>
      <w:spacing w:before="0" w:beforeLines="0" w:after="0" w:afterLines="0"/>
      <w:ind w:left="525"/>
      <w:outlineLvl w:val="2"/>
    </w:pPr>
    <w:rPr>
      <w:sz w:val="21"/>
    </w:rPr>
  </w:style>
  <w:style w:type="paragraph" w:customStyle="1" w:styleId="18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90">
    <w:name w:val="Char2"/>
    <w:basedOn w:val="1"/>
    <w:qFormat/>
    <w:uiPriority w:val="0"/>
    <w:pPr>
      <w:spacing w:line="240" w:lineRule="atLeast"/>
      <w:ind w:left="420" w:firstLine="420"/>
    </w:pPr>
    <w:rPr>
      <w:kern w:val="0"/>
    </w:rPr>
  </w:style>
  <w:style w:type="paragraph" w:customStyle="1" w:styleId="191">
    <w:name w:val="样式 宋体 五号 两端对齐 行距: 单倍行距"/>
    <w:basedOn w:val="1"/>
    <w:qFormat/>
    <w:uiPriority w:val="0"/>
    <w:pPr>
      <w:adjustRightInd w:val="0"/>
      <w:textAlignment w:val="baseline"/>
    </w:pPr>
    <w:rPr>
      <w:rFonts w:ascii="宋体" w:hAnsi="宋体"/>
      <w:kern w:val="0"/>
    </w:rPr>
  </w:style>
  <w:style w:type="paragraph" w:customStyle="1" w:styleId="192">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3">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94">
    <w:name w:val="首行缩进 1"/>
    <w:basedOn w:val="1"/>
    <w:qFormat/>
    <w:uiPriority w:val="0"/>
    <w:pPr>
      <w:spacing w:after="120" w:line="360" w:lineRule="auto"/>
      <w:ind w:firstLine="200" w:firstLineChars="200"/>
    </w:pPr>
    <w:rPr>
      <w:sz w:val="24"/>
    </w:rPr>
  </w:style>
  <w:style w:type="paragraph" w:customStyle="1" w:styleId="195">
    <w:name w:val="文本1"/>
    <w:basedOn w:val="1"/>
    <w:qFormat/>
    <w:uiPriority w:val="0"/>
    <w:pPr>
      <w:adjustRightInd w:val="0"/>
      <w:spacing w:line="312" w:lineRule="atLeast"/>
      <w:jc w:val="center"/>
      <w:textAlignment w:val="baseline"/>
    </w:pPr>
    <w:rPr>
      <w:kern w:val="0"/>
      <w:sz w:val="18"/>
    </w:rPr>
  </w:style>
  <w:style w:type="paragraph" w:customStyle="1" w:styleId="196">
    <w:name w:val="样式 正文缩进正文（首行缩进两字）表正文正文非缩进特点标题4段1 + 首行缩进:  2 字符"/>
    <w:basedOn w:val="16"/>
    <w:qFormat/>
    <w:uiPriority w:val="0"/>
    <w:pPr>
      <w:ind w:firstLine="480" w:firstLineChars="200"/>
    </w:pPr>
  </w:style>
  <w:style w:type="paragraph" w:customStyle="1" w:styleId="197">
    <w:name w:val="表文字"/>
    <w:qFormat/>
    <w:uiPriority w:val="0"/>
    <w:rPr>
      <w:rFonts w:ascii="宋体" w:hAnsi="Times New Roman" w:eastAsia="宋体" w:cs="Times New Roman"/>
      <w:kern w:val="2"/>
      <w:lang w:val="en-US" w:eastAsia="zh-CN" w:bidi="ar-SA"/>
    </w:rPr>
  </w:style>
  <w:style w:type="paragraph" w:customStyle="1" w:styleId="198">
    <w:name w:val="IN Feature"/>
    <w:next w:val="13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99">
    <w:name w:val="样式1"/>
    <w:basedOn w:val="6"/>
    <w:qFormat/>
    <w:uiPriority w:val="0"/>
    <w:pPr>
      <w:tabs>
        <w:tab w:val="left" w:pos="720"/>
      </w:tabs>
      <w:spacing w:before="500" w:after="260" w:line="560" w:lineRule="atLeast"/>
      <w:ind w:left="420" w:hanging="420"/>
    </w:pPr>
  </w:style>
  <w:style w:type="paragraph" w:customStyle="1" w:styleId="200">
    <w:name w:val="样式 行距: 1.5 倍行距1"/>
    <w:basedOn w:val="1"/>
    <w:qFormat/>
    <w:uiPriority w:val="0"/>
    <w:pPr>
      <w:snapToGrid w:val="0"/>
    </w:pPr>
  </w:style>
  <w:style w:type="paragraph" w:customStyle="1" w:styleId="201">
    <w:name w:val="Style Heading 3h3Heading 3 - oldLevel 3 HeadH3level_3PIM 3se..."/>
    <w:basedOn w:val="5"/>
    <w:qFormat/>
    <w:uiPriority w:val="0"/>
    <w:pPr>
      <w:numPr>
        <w:ilvl w:val="2"/>
        <w:numId w:val="9"/>
      </w:numPr>
      <w:tabs>
        <w:tab w:val="left" w:pos="709"/>
        <w:tab w:val="left" w:pos="1620"/>
      </w:tabs>
    </w:pPr>
  </w:style>
  <w:style w:type="paragraph" w:customStyle="1" w:styleId="202">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3">
    <w:name w:val="样式2"/>
    <w:basedOn w:val="6"/>
    <w:qFormat/>
    <w:uiPriority w:val="0"/>
    <w:pPr>
      <w:numPr>
        <w:ilvl w:val="0"/>
        <w:numId w:val="10"/>
      </w:numPr>
      <w:spacing w:before="560" w:line="400" w:lineRule="exact"/>
      <w:jc w:val="center"/>
      <w:outlineLvl w:val="0"/>
    </w:pPr>
    <w:rPr>
      <w:b w:val="0"/>
      <w:sz w:val="44"/>
    </w:rPr>
  </w:style>
  <w:style w:type="paragraph" w:customStyle="1" w:styleId="204">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05">
    <w:name w:val="Char Char 字元 字元 字元 Char Char Char Char"/>
    <w:basedOn w:val="1"/>
    <w:qFormat/>
    <w:uiPriority w:val="0"/>
    <w:pPr>
      <w:adjustRightInd w:val="0"/>
      <w:spacing w:line="360" w:lineRule="auto"/>
    </w:pPr>
    <w:rPr>
      <w:kern w:val="0"/>
      <w:sz w:val="24"/>
    </w:rPr>
  </w:style>
  <w:style w:type="paragraph" w:customStyle="1" w:styleId="206">
    <w:name w:val="编号正文"/>
    <w:basedOn w:val="207"/>
    <w:qFormat/>
    <w:uiPriority w:val="0"/>
    <w:pPr>
      <w:snapToGrid/>
      <w:spacing w:line="360" w:lineRule="auto"/>
      <w:ind w:left="1407" w:hanging="1047"/>
      <w:jc w:val="left"/>
    </w:pPr>
    <w:rPr>
      <w:rFonts w:eastAsia="仿宋_GB2312"/>
    </w:rPr>
  </w:style>
  <w:style w:type="paragraph" w:customStyle="1" w:styleId="207">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8">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209">
    <w:name w:val="Char Char1 Char"/>
    <w:basedOn w:val="1"/>
    <w:qFormat/>
    <w:uiPriority w:val="0"/>
    <w:rPr>
      <w:rFonts w:ascii="Tahoma" w:hAnsi="Tahoma"/>
      <w:sz w:val="24"/>
      <w:szCs w:val="24"/>
    </w:rPr>
  </w:style>
  <w:style w:type="paragraph" w:customStyle="1" w:styleId="210">
    <w:name w:val="Char Char Char Char Char Char Char"/>
    <w:basedOn w:val="1"/>
    <w:qFormat/>
    <w:uiPriority w:val="0"/>
    <w:rPr>
      <w:rFonts w:ascii="Tahoma" w:hAnsi="Tahoma"/>
      <w:sz w:val="24"/>
    </w:rPr>
  </w:style>
  <w:style w:type="paragraph" w:customStyle="1" w:styleId="211">
    <w:name w:val="二级列表"/>
    <w:basedOn w:val="158"/>
    <w:next w:val="158"/>
    <w:qFormat/>
    <w:uiPriority w:val="0"/>
    <w:pPr>
      <w:tabs>
        <w:tab w:val="left" w:pos="2120"/>
      </w:tabs>
      <w:ind w:firstLine="0" w:firstLineChars="0"/>
    </w:pPr>
    <w:rPr>
      <w:b/>
    </w:rPr>
  </w:style>
  <w:style w:type="paragraph" w:customStyle="1" w:styleId="212">
    <w:name w:val="Note"/>
    <w:basedOn w:val="1"/>
    <w:qFormat/>
    <w:uiPriority w:val="0"/>
    <w:pPr>
      <w:pBdr>
        <w:top w:val="single" w:color="auto" w:sz="12" w:space="3"/>
        <w:bottom w:val="single" w:color="auto" w:sz="12" w:space="3"/>
      </w:pBdr>
      <w:spacing w:line="360" w:lineRule="auto"/>
    </w:pPr>
    <w:rPr>
      <w:sz w:val="24"/>
    </w:rPr>
  </w:style>
  <w:style w:type="paragraph" w:customStyle="1" w:styleId="213">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14">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5">
    <w:name w:val="表格文本"/>
    <w:qFormat/>
    <w:uiPriority w:val="0"/>
    <w:pPr>
      <w:tabs>
        <w:tab w:val="decimal" w:pos="0"/>
      </w:tabs>
    </w:pPr>
    <w:rPr>
      <w:rFonts w:ascii="Arial" w:hAnsi="Arial" w:eastAsia="宋体" w:cs="Times New Roman"/>
      <w:sz w:val="21"/>
      <w:lang w:val="en-US" w:eastAsia="zh-CN" w:bidi="ar-SA"/>
    </w:rPr>
  </w:style>
  <w:style w:type="paragraph" w:customStyle="1" w:styleId="216">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8">
    <w:name w:val="样式 首行缩进:  0.74 厘米"/>
    <w:basedOn w:val="1"/>
    <w:qFormat/>
    <w:uiPriority w:val="0"/>
    <w:pPr>
      <w:spacing w:line="360" w:lineRule="auto"/>
      <w:ind w:firstLine="420"/>
    </w:pPr>
    <w:rPr>
      <w:sz w:val="24"/>
    </w:rPr>
  </w:style>
  <w:style w:type="paragraph" w:customStyle="1" w:styleId="219">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22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2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222">
    <w:name w:val="样式 样式 正文首行缩进 2 + 左  0 字符 + 首行缩进:  2.57 字符"/>
    <w:basedOn w:val="1"/>
    <w:next w:val="1"/>
    <w:qFormat/>
    <w:uiPriority w:val="0"/>
    <w:pPr>
      <w:adjustRightInd w:val="0"/>
      <w:snapToGrid w:val="0"/>
      <w:spacing w:after="120"/>
      <w:ind w:firstLine="540" w:firstLineChars="257"/>
    </w:pPr>
  </w:style>
  <w:style w:type="paragraph" w:customStyle="1" w:styleId="223">
    <w:name w:val="简单回函地址"/>
    <w:basedOn w:val="1"/>
    <w:qFormat/>
    <w:uiPriority w:val="0"/>
    <w:pPr>
      <w:adjustRightInd w:val="0"/>
      <w:snapToGrid w:val="0"/>
      <w:spacing w:line="360" w:lineRule="auto"/>
    </w:pPr>
    <w:rPr>
      <w:sz w:val="24"/>
    </w:rPr>
  </w:style>
  <w:style w:type="paragraph" w:customStyle="1" w:styleId="224">
    <w:name w:val="正文 + 三号"/>
    <w:basedOn w:val="1"/>
    <w:qFormat/>
    <w:uiPriority w:val="0"/>
  </w:style>
  <w:style w:type="paragraph" w:customStyle="1" w:styleId="225">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26">
    <w:name w:val="样式1xz"/>
    <w:basedOn w:val="1"/>
    <w:qFormat/>
    <w:uiPriority w:val="0"/>
    <w:pPr>
      <w:tabs>
        <w:tab w:val="left" w:pos="1050"/>
        <w:tab w:val="right" w:leader="dot" w:pos="8296"/>
      </w:tabs>
    </w:pPr>
    <w:rPr>
      <w:caps/>
      <w:spacing w:val="20"/>
      <w:sz w:val="24"/>
    </w:rPr>
  </w:style>
  <w:style w:type="paragraph" w:customStyle="1" w:styleId="227">
    <w:name w:val="图片文字"/>
    <w:basedOn w:val="1"/>
    <w:qFormat/>
    <w:uiPriority w:val="0"/>
    <w:pPr>
      <w:spacing w:line="240" w:lineRule="atLeast"/>
      <w:jc w:val="center"/>
    </w:pPr>
  </w:style>
  <w:style w:type="paragraph" w:customStyle="1" w:styleId="228">
    <w:name w:val="摘要"/>
    <w:basedOn w:val="1"/>
    <w:next w:val="4"/>
    <w:qFormat/>
    <w:uiPriority w:val="0"/>
    <w:pPr>
      <w:spacing w:line="360" w:lineRule="auto"/>
    </w:pPr>
    <w:rPr>
      <w:rFonts w:eastAsia="黑体"/>
      <w:sz w:val="20"/>
    </w:rPr>
  </w:style>
  <w:style w:type="paragraph" w:customStyle="1" w:styleId="229">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230">
    <w:name w:val="标题5"/>
    <w:basedOn w:val="1"/>
    <w:qFormat/>
    <w:uiPriority w:val="0"/>
    <w:pPr>
      <w:tabs>
        <w:tab w:val="left" w:pos="0"/>
      </w:tabs>
      <w:autoSpaceDE w:val="0"/>
      <w:autoSpaceDN w:val="0"/>
      <w:adjustRightInd w:val="0"/>
      <w:snapToGrid w:val="0"/>
      <w:spacing w:line="320" w:lineRule="atLeast"/>
    </w:pPr>
    <w:rPr>
      <w:rFonts w:ascii="宋体"/>
      <w:kern w:val="0"/>
    </w:rPr>
  </w:style>
  <w:style w:type="paragraph" w:customStyle="1" w:styleId="231">
    <w:name w:val="Table Contents"/>
    <w:basedOn w:val="2"/>
    <w:qFormat/>
    <w:uiPriority w:val="0"/>
    <w:pPr>
      <w:suppressAutoHyphens/>
      <w:jc w:val="left"/>
    </w:pPr>
    <w:rPr>
      <w:rFonts w:ascii="Times New Roman" w:eastAsia="Times New Roman"/>
      <w:kern w:val="0"/>
      <w:sz w:val="24"/>
    </w:rPr>
  </w:style>
  <w:style w:type="paragraph" w:customStyle="1" w:styleId="23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3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35">
    <w:name w:val="文本框样式1"/>
    <w:basedOn w:val="1"/>
    <w:qFormat/>
    <w:uiPriority w:val="0"/>
    <w:pPr>
      <w:adjustRightInd w:val="0"/>
      <w:snapToGrid w:val="0"/>
      <w:spacing w:before="60" w:line="180" w:lineRule="exact"/>
      <w:jc w:val="center"/>
    </w:pPr>
  </w:style>
  <w:style w:type="paragraph" w:customStyle="1" w:styleId="236">
    <w:name w:val="Char Char Char Char Char Char Char1"/>
    <w:basedOn w:val="18"/>
    <w:qFormat/>
    <w:uiPriority w:val="0"/>
    <w:rPr>
      <w:rFonts w:ascii="宋体" w:hAnsi="Tahoma"/>
    </w:rPr>
  </w:style>
  <w:style w:type="paragraph" w:customStyle="1" w:styleId="237">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38">
    <w:name w:val="样式4"/>
    <w:basedOn w:val="6"/>
    <w:qFormat/>
    <w:uiPriority w:val="0"/>
    <w:pPr>
      <w:adjustRightInd w:val="0"/>
      <w:snapToGrid w:val="0"/>
    </w:pPr>
  </w:style>
  <w:style w:type="paragraph" w:customStyle="1" w:styleId="239">
    <w:name w:val="正文（首行不缩进）"/>
    <w:basedOn w:val="1"/>
    <w:qFormat/>
    <w:uiPriority w:val="0"/>
    <w:pPr>
      <w:autoSpaceDE w:val="0"/>
      <w:autoSpaceDN w:val="0"/>
      <w:adjustRightInd w:val="0"/>
      <w:spacing w:line="360" w:lineRule="auto"/>
      <w:jc w:val="left"/>
    </w:pPr>
    <w:rPr>
      <w:kern w:val="0"/>
    </w:rPr>
  </w:style>
  <w:style w:type="paragraph" w:customStyle="1" w:styleId="24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41">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42">
    <w:name w:val="Char1 Char Char Char1"/>
    <w:basedOn w:val="1"/>
    <w:qFormat/>
    <w:uiPriority w:val="0"/>
    <w:rPr>
      <w:rFonts w:ascii="Tahoma" w:hAnsi="Tahoma"/>
      <w:sz w:val="30"/>
    </w:rPr>
  </w:style>
  <w:style w:type="paragraph" w:customStyle="1" w:styleId="243">
    <w:name w:val="彩色底纹1"/>
    <w:qFormat/>
    <w:uiPriority w:val="0"/>
    <w:rPr>
      <w:rFonts w:ascii="Times New Roman" w:hAnsi="Times New Roman" w:eastAsia="宋体" w:cs="Times New Roman"/>
      <w:kern w:val="2"/>
      <w:sz w:val="21"/>
      <w:lang w:val="en-US" w:eastAsia="zh-CN" w:bidi="ar-SA"/>
    </w:rPr>
  </w:style>
  <w:style w:type="paragraph" w:customStyle="1" w:styleId="244">
    <w:name w:val="Char Char Char Char Char Char1 Char"/>
    <w:basedOn w:val="1"/>
    <w:qFormat/>
    <w:uiPriority w:val="0"/>
    <w:pPr>
      <w:widowControl/>
      <w:spacing w:after="160" w:line="240" w:lineRule="exact"/>
      <w:jc w:val="left"/>
    </w:pPr>
    <w:rPr>
      <w:rFonts w:ascii="Verdana" w:hAnsi="Verdana"/>
      <w:kern w:val="0"/>
      <w:lang w:eastAsia="en-US"/>
    </w:rPr>
  </w:style>
  <w:style w:type="paragraph" w:customStyle="1" w:styleId="24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46">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4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48">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249">
    <w:name w:val="首行缩进"/>
    <w:basedOn w:val="1"/>
    <w:qFormat/>
    <w:uiPriority w:val="0"/>
    <w:pPr>
      <w:numPr>
        <w:ilvl w:val="0"/>
        <w:numId w:val="12"/>
      </w:numPr>
      <w:spacing w:line="360" w:lineRule="auto"/>
    </w:pPr>
    <w:rPr>
      <w:rFonts w:eastAsia="仿宋_GB2312"/>
    </w:rPr>
  </w:style>
  <w:style w:type="paragraph" w:customStyle="1" w:styleId="250">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character" w:customStyle="1" w:styleId="251">
    <w:name w:val="未处理的提及1"/>
    <w:basedOn w:val="59"/>
    <w:qFormat/>
    <w:uiPriority w:val="0"/>
    <w:rPr>
      <w:color w:val="605E5C"/>
      <w:shd w:val="clear" w:color="auto" w:fill="E1DFDD"/>
    </w:rPr>
  </w:style>
  <w:style w:type="paragraph" w:customStyle="1" w:styleId="252">
    <w:name w:val="目录 11"/>
    <w:basedOn w:val="1"/>
    <w:next w:val="1"/>
    <w:qFormat/>
    <w:uiPriority w:val="0"/>
    <w:pPr>
      <w:jc w:val="center"/>
    </w:pPr>
    <w:rPr>
      <w:sz w:val="30"/>
      <w:szCs w:val="30"/>
    </w:rPr>
  </w:style>
  <w:style w:type="paragraph" w:customStyle="1" w:styleId="253">
    <w:name w:val="p1"/>
    <w:basedOn w:val="1"/>
    <w:qFormat/>
    <w:uiPriority w:val="0"/>
    <w:pPr>
      <w:jc w:val="left"/>
    </w:pPr>
    <w:rPr>
      <w:rFonts w:ascii="PingFang SC" w:hAnsi="PingFang SC" w:eastAsia="PingFang SC"/>
      <w:color w:val="121416"/>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罗成</Manager>
  <Company>重庆市政府采购中心</Company>
  <Pages>17</Pages>
  <Words>2442</Words>
  <Characters>2699</Characters>
  <Lines>62</Lines>
  <Paragraphs>17</Paragraphs>
  <TotalTime>84</TotalTime>
  <ScaleCrop>false</ScaleCrop>
  <LinksUpToDate>false</LinksUpToDate>
  <CharactersWithSpaces>2724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2022-11-04T09:46:00Z</dcterms:created>
  <dc:creator>罗成</dc:creator>
  <cp:lastModifiedBy>超人</cp:lastModifiedBy>
  <cp:lastPrinted>2026-06-05T07:09:14Z</cp:lastPrinted>
  <dcterms:modified xsi:type="dcterms:W3CDTF">2026-06-05T08:20:46Z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eyJoZGlkIjoiZWJkYWMyMjk5YzVkMWFmY2UzOWFhZDg1ODk4MzNiZGMiLCJ1c2VySWQiOiIyNzk2MTcxMDEifQ==</vt:lpwstr>
  </property>
  <property fmtid="{D5CDD505-2E9C-101B-9397-08002B2CF9AE}" pid="4" name="ICV">
    <vt:lpwstr>F4C1EC5C6ECA46358D62CA8A5F77B498_12</vt:lpwstr>
  </property>
</Properties>
</file>